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77372" w14:textId="0BC8D154" w:rsidR="00261373" w:rsidRPr="007F28B9" w:rsidRDefault="00624D76" w:rsidP="00E4799F">
      <w:pPr>
        <w:pStyle w:val="Kop4"/>
      </w:pPr>
      <w:r w:rsidRPr="007F28B9">
        <w:t>Definitie</w:t>
      </w:r>
    </w:p>
    <w:p w14:paraId="284B07C3" w14:textId="6B416D02" w:rsidR="00261373" w:rsidRPr="007F28B9" w:rsidRDefault="00624D76" w:rsidP="00E4799F">
      <w:r w:rsidRPr="007F28B9">
        <w:t>Regelingsgebied is het objecttype dat machineleesbaar vastlegt waar de volledige Regeling van toepassing is.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