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228" w:name="_Ref_e0e80fa7d1f4c4ef305a4f6c0e105b96_1"/>
      <w:r w:rsidRPr="00F1426F">
        <w:t>Norm</w:t>
      </w:r>
      <w:bookmarkEnd w:id="228"/>
    </w:p>
    <w:p w14:paraId="1BBA84A3" w14:textId="49F72F55" w:rsidR="00EF57E8" w:rsidRPr="00AA5613" w:rsidRDefault="00624D76">
      <w:pPr>
        <w:pStyle w:val="Figuur"/>
      </w:pPr>
      <w:r w:rsidRPr="008B2389">
        <w:rPr>
          <w:noProof/>
        </w:rPr>
        <w:drawing>
          <wp:inline distT="0" distB="0" distL="0" distR="0" wp14:anchorId="39407A73" wp14:editId="7EC76147">
            <wp:extent cx="5400040" cy="311023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96DAC541-7B7A-43D3-8B79-37D633B846F1}">
                          <asvg:svgBlip xmlns:asvg="http://schemas.microsoft.com/office/drawing/2016/SVG/main" r:embed="rId75"/>
                        </a:ext>
                      </a:extLst>
                    </a:blip>
                    <a:stretch>
                      <a:fillRect/>
                    </a:stretch>
                  </pic:blipFill>
                  <pic:spPr>
                    <a:xfrm>
                      <a:off x="0" y="0"/>
                      <a:ext cx="5400040" cy="3110230"/>
                    </a:xfrm>
                    <a:prstGeom prst="rect">
                      <a:avLst/>
                    </a:prstGeom>
                  </pic:spPr>
                </pic:pic>
              </a:graphicData>
            </a:graphic>
          </wp:inline>
        </w:drawing>
      </w:r>
    </w:p>
    <w:p w14:paraId="246E52D7" w14:textId="43242719" w:rsidR="00261373" w:rsidRPr="00F1426F" w:rsidRDefault="00624D76" w:rsidP="002F7B04">
      <w:pPr>
        <w:pStyle w:val="Figuurbijschrift"/>
      </w:pPr>
      <w:r w:rsidRPr="00F1426F">
        <w:t>Uitsnede uit IMOW-diagram voor objecttype Regeltekst</w:t>
      </w:r>
    </w:p>
    <w:p w14:paraId="2ED02EC7" w14:textId="5C50ECC7" w:rsidR="00E33EDD" w:rsidRPr="00F1426F" w:rsidRDefault="00E33EDD" w:rsidP="002F7B04">
      <w:r w:rsidRPr="00F1426F">
        <w:t xml:space="preserve">Regeltekst kent </w:t>
      </w:r>
      <w:r w:rsidR="00B771B6">
        <w:t>het</w:t>
      </w:r>
      <w:r w:rsidR="00B771B6" w:rsidRPr="00F1426F">
        <w:t xml:space="preserve"> </w:t>
      </w:r>
      <w:r w:rsidRPr="00F1426F">
        <w:t xml:space="preserve">volgende </w:t>
      </w:r>
      <w:r w:rsidR="00C143E8" w:rsidRPr="00F1426F">
        <w:t>attrib</w:t>
      </w:r>
      <w:r w:rsidR="00C143E8">
        <w:t>u</w:t>
      </w:r>
      <w:r w:rsidR="00C143E8" w:rsidRPr="00F1426F">
        <w:t>ut</w:t>
      </w:r>
      <w:r w:rsidRPr="00F1426F">
        <w:t>:</w:t>
      </w:r>
    </w:p>
    <w:p w14:paraId="2C688330" w14:textId="2492BFE6" w:rsidR="00E33EDD" w:rsidRPr="00F1426F" w:rsidRDefault="001F62F5" w:rsidP="00722F3F">
      <w:pPr>
        <w:pStyle w:val="Opsommingtekens1"/>
      </w:pPr>
      <w:r w:rsidRPr="00F1426F">
        <w:rPr>
          <w:i/>
          <w:iCs/>
        </w:rPr>
        <w:lastRenderedPageBreak/>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Pr="00F1426F">
        <w:t xml:space="preserve">datatype </w:t>
      </w:r>
      <w:r w:rsidR="00815A73" w:rsidRPr="00F1426F">
        <w:t>NEN3610</w:t>
      </w:r>
      <w:r w:rsidRPr="00F1426F">
        <w:t>-ID</w:t>
      </w:r>
      <w:r w:rsidR="00815A73" w:rsidRPr="00F1426F">
        <w:t xml:space="preserve">. </w:t>
      </w:r>
      <w:r w:rsidR="00E33EDD" w:rsidRPr="00F1426F">
        <w:t>Verplicht attribuut.</w:t>
      </w:r>
      <w:r w:rsidR="00931B30" w:rsidRPr="00F1426F">
        <w:t xml:space="preserve">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7D5D54B7" w14:textId="1136A53E" w:rsidR="00261373" w:rsidRPr="00F1426F" w:rsidRDefault="00624D76" w:rsidP="002F7B04">
      <w:r w:rsidRPr="00F1426F">
        <w:t>Regeltekst kent geen waardelijsten.</w:t>
      </w:r>
    </w:p>
    <w:p w14:paraId="786DEBD9" w14:textId="77777777" w:rsidR="00261373" w:rsidRPr="00F1426F" w:rsidRDefault="00261373" w:rsidP="002F7B04"/>
    <w:p w14:paraId="52C97463" w14:textId="3597BDF7" w:rsidR="00261373" w:rsidRPr="00F1426F" w:rsidRDefault="00624D76" w:rsidP="002F7B04">
      <w:r w:rsidRPr="00F1426F">
        <w:t>Regeltekst kent de volgende constraints:</w:t>
      </w:r>
    </w:p>
    <w:p w14:paraId="5E463066" w14:textId="6DC5EBBB" w:rsidR="00261373" w:rsidRPr="00F1426F" w:rsidRDefault="00624D76" w:rsidP="002F7B04">
      <w:pPr>
        <w:pStyle w:val="Opsommingtekens1"/>
      </w:pPr>
      <w:r w:rsidRPr="00F1426F">
        <w:t>één type Juridische regel per Regeltekst; constraint geldig op het niveau van Artikel: alle Juridische regels in een Artikel en alle Juridische regels in alle Leden van een Artikel moeten van hetzelfde type zijn;</w:t>
      </w:r>
    </w:p>
    <w:p w14:paraId="14BEA9B0" w14:textId="2E4D08EB" w:rsidR="00261373" w:rsidRPr="00F1426F" w:rsidRDefault="00624D76" w:rsidP="002F7B04">
      <w:pPr>
        <w:pStyle w:val="Opsommingtekens1"/>
      </w:pPr>
      <w:r w:rsidRPr="00F1426F">
        <w:t>indien Artikel is onderverdeeld in Leden, annotaties alleen op Leden.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74" Type="http://schemas.openxmlformats.org/officeDocument/2006/relationships/image" Target="media/image_dd27ff54225b617722189dc414e1a264.png"/><Relationship Id="rId75"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