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261373" w:rsidRPr="007B60F8" w:rsidRDefault="00624D76"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96DAC541-7B7A-43D3-8B79-37D633B846F1}">
                          <asvg:svgBlip xmlns:asvg="http://schemas.microsoft.com/office/drawing/2016/SVG/main" r:embed="rId77"/>
                        </a:ext>
                      </a:extLst>
                    </a:blip>
                    <a:stretch>
                      <a:fillRect/>
                    </a:stretch>
                  </pic:blipFill>
                  <pic:spPr>
                    <a:xfrm>
                      <a:off x="0" y="0"/>
                      <a:ext cx="5400040" cy="4327525"/>
                    </a:xfrm>
                    <a:prstGeom prst="rect">
                      <a:avLst/>
                    </a:prstGeom>
                  </pic:spPr>
                </pic:pic>
              </a:graphicData>
            </a:graphic>
          </wp:inline>
        </w:drawing>
      </w:r>
    </w:p>
    <w:p w14:paraId="731216A2" w14:textId="55702A9C" w:rsidR="00261373" w:rsidRPr="00F1426F" w:rsidRDefault="00624D76" w:rsidP="002F7B04">
      <w:pPr>
        <w:pStyle w:val="Figuurbijschrift"/>
      </w:pPr>
      <w:r w:rsidRPr="00F1426F">
        <w:t>Uitsnede uit IMOW-diagram voor objecttype Juridische regel</w:t>
      </w:r>
    </w:p>
    <w:p w14:paraId="37442C4B" w14:textId="448E58FA" w:rsidR="00E33EDD" w:rsidRPr="00F1426F" w:rsidRDefault="00E33EDD" w:rsidP="002F7B04">
      <w:r w:rsidRPr="00F1426F">
        <w:t>Juridische regel kent de volgende attributen en waardelijsten:</w:t>
      </w:r>
    </w:p>
    <w:p w14:paraId="2062B716" w14:textId="553E620A" w:rsidR="00261373" w:rsidRPr="00F1426F" w:rsidRDefault="00624D76"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Pr="00F1426F">
        <w:t>Te kiezen</w:t>
      </w:r>
      <w:r w:rsidRPr="00F1426F">
        <w:rPr>
          <w:i/>
          <w:iCs/>
        </w:rPr>
        <w:t xml:space="preserve"> </w:t>
      </w:r>
      <w:r w:rsidR="008771CE" w:rsidRPr="00F1426F">
        <w:t xml:space="preserve">uit de </w:t>
      </w:r>
      <w:r w:rsidRPr="00F1426F">
        <w:t>limitatieve waardelijst</w:t>
      </w:r>
      <w:r w:rsidR="008771CE" w:rsidRPr="00F1426F">
        <w:t xml:space="preserve"> </w:t>
      </w:r>
      <w:r w:rsidRPr="00F1426F">
        <w:t>‘</w:t>
      </w:r>
      <w:r w:rsidR="008771CE" w:rsidRPr="00F1426F">
        <w:t>Idealisatie</w:t>
      </w:r>
      <w:r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t>, te kiezen uit de limitatieve waardelijst ‘Thema’</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261373" w:rsidRPr="00F1426F" w:rsidRDefault="00624D76"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de typen van) het object Gebiedsaanwijzing geannoteerd is. Optioneel attribuut. Komt zo vaak voor als gewenst.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261373" w:rsidRPr="00F1426F" w:rsidRDefault="00624D76" w:rsidP="002F7B04">
      <w:pPr>
        <w:pStyle w:val="Opsommingtekens1"/>
      </w:pPr>
      <w:r>
        <w:rPr>
          <w:i/>
          <w:iCs/>
        </w:rPr>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Komt zo </w:t>
      </w:r>
      <w:r w:rsidRPr="00D46689">
        <w:t>vaak voor als gewenst</w:t>
      </w:r>
      <w:r>
        <w:t>.</w:t>
      </w:r>
    </w:p>
    <w:p w14:paraId="26DE879A" w14:textId="117EE546" w:rsidR="00261373" w:rsidRPr="00F1426F" w:rsidRDefault="00261373" w:rsidP="002F7B04"/>
    <w:p w14:paraId="75348ECA" w14:textId="77777777" w:rsidR="00261373" w:rsidRPr="00F1426F" w:rsidRDefault="00624D76" w:rsidP="002F7B04">
      <w:r w:rsidRPr="00F1426F">
        <w:t>Juridische regel kent drie typen:</w:t>
      </w:r>
    </w:p>
    <w:p w14:paraId="26FCEBAA" w14:textId="03079F0B" w:rsidR="00261373" w:rsidRPr="00F1426F" w:rsidRDefault="00624D76" w:rsidP="002F7B04">
      <w:pPr>
        <w:pStyle w:val="Opsommingtekens1"/>
      </w:pPr>
      <w:r w:rsidRPr="00F1426F">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261373" w:rsidRPr="00F1426F" w:rsidRDefault="00624D7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261373" w:rsidRPr="00F1426F" w:rsidRDefault="00624D76" w:rsidP="002F7B04">
      <w:pPr>
        <w:pStyle w:val="Opsommingtekens2"/>
      </w:pPr>
      <w:r w:rsidRPr="00F1426F">
        <w:rPr>
          <w:i/>
          <w:iCs/>
        </w:rPr>
        <w:t>omgevingsnormaanduiding</w:t>
      </w:r>
      <w:r w:rsidRPr="00F1426F">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40F1C390" w14:textId="4AC99E96" w:rsidR="00261373" w:rsidRPr="00F1426F" w:rsidRDefault="00624D76" w:rsidP="007C4172">
      <w:pPr>
        <w:pStyle w:val="Opsommingtekens1"/>
      </w:pPr>
      <w:r w:rsidRPr="00F1426F">
        <w:t xml:space="preserve">Instructieregel: regel als bedoeld in paragraaf 2.5.1 Omgevingswet, gericht tot een ander bestuursorgaan of bestuurlijke organisatie. </w:t>
      </w:r>
      <w:r w:rsidR="007C4172" w:rsidRPr="007C4172">
        <w:t xml:space="preserve">Instructieregels kunnen niet voorkomen in </w:t>
      </w:r>
      <w:r w:rsidR="00F20A82">
        <w:t xml:space="preserve">het tijdelijk regelingdeel bij </w:t>
      </w:r>
      <w:fldSimple w:instr=" DOCVARIABLE ID01+ ">
        <w:r w:rsidR="00890AE1">
          <w:t>het projectbesluit</w:t>
        </w:r>
      </w:fldSimple>
      <w:r w:rsidR="007C4172" w:rsidRPr="007C4172">
        <w:t>. Daarom wordt dit type Juridische regel hier niet verder besproken.</w:t>
      </w:r>
    </w:p>
    <w:p w14:paraId="0C5B27B4" w14:textId="2AEF6E51" w:rsidR="00261373" w:rsidRPr="00F1426F" w:rsidRDefault="00624D76" w:rsidP="00FA11A0">
      <w:pPr>
        <w:pStyle w:val="Opsommingtekens1"/>
      </w:pPr>
      <w:r w:rsidRPr="00F1426F">
        <w:t xml:space="preserve">Omgevingswaarderegel: regel over een omgevingswaarde als bedoeld in afdeling 2.3 Omgevingswet, die op zichzelf alleen gericht is tot de bestuursorganen van het bevoegd gezag dat de omgevingswaarde heeft vastgesteld. </w:t>
      </w:r>
      <w:r w:rsidR="00FA11A0" w:rsidRPr="00FA11A0">
        <w:t>Omgevingswaarden en dus ook omgevingswaarderegels kunnen niet voorkomen in het tijdelijk regelingdeel bij</w:t>
      </w:r>
      <w:r w:rsidR="00FA11A0">
        <w:t xml:space="preserve"> </w:t>
      </w:r>
      <w:fldSimple w:instr=" DOCVARIABLE ID01+ ">
        <w:r w:rsidR="00890AE1">
          <w:t>het projectbesluit</w:t>
        </w:r>
      </w:fldSimple>
      <w:r w:rsidR="00FA11A0" w:rsidRPr="00FA11A0">
        <w:t>. Daarom wordt dit type Juridische regel hier niet verder besproken.</w:t>
      </w:r>
    </w:p>
    <w:p w14:paraId="4F388833" w14:textId="77777777" w:rsidR="00261373" w:rsidRPr="00F1426F" w:rsidRDefault="00261373" w:rsidP="002F7B04"/>
    <w:p w14:paraId="22041AA1" w14:textId="77777777" w:rsidR="00261373" w:rsidRPr="00F1426F" w:rsidRDefault="00624D76" w:rsidP="002F7B04">
      <w:r w:rsidRPr="00F1426F">
        <w:t>Juridische regel kent de volgende constraint:</w:t>
      </w:r>
    </w:p>
    <w:p w14:paraId="6A2450EC" w14:textId="2D75F9FD" w:rsidR="00261373" w:rsidRPr="00F1426F" w:rsidRDefault="00624D76" w:rsidP="002F7B04">
      <w:pPr>
        <w:pStyle w:val="Opsommingtekens1"/>
      </w:pPr>
      <w:r w:rsidRPr="00F1426F">
        <w:t>instructieregelInstrument of instructieregelTaakuitoefening.</w:t>
      </w:r>
    </w:p>
    <w:p w14:paraId="3CB7BEDE" w14:textId="77777777" w:rsidR="00261373" w:rsidRPr="00F1426F" w:rsidRDefault="00261373" w:rsidP="002F7B04"/>
    <w:p w14:paraId="677E98DA" w14:textId="340373DA" w:rsidR="00261373" w:rsidRDefault="00624D76" w:rsidP="002F7B04">
      <w:r w:rsidRPr="00F1426F">
        <w:t xml:space="preserve">Ook is voor Juridische regel relevant dat het objecttype Regeltekst de constraint heeft dat alle Juridische regels in een Regeltekst van hetzelfde type moeten zijn. Zie hiervoor paragraaf </w:t>
      </w:r>
      <w:r w:rsidRPr="00863F41">
        <w:rPr>
          <w:rStyle w:val="Verwijzing"/>
        </w:rPr>
        <w:fldChar w:fldCharType="begin"/>
      </w:r>
      <w:r w:rsidRPr="00863F41">
        <w:rPr>
          <w:rStyle w:val="Verwijzing"/>
        </w:rPr>
        <w:instrText xml:space="preserve"> REF _Ref_e0e80fa7d1f4c4ef305a4f6c0e105b96_1 \n \h  \* MERGEFORMAT </w:instrText>
      </w:r>
      <w:r w:rsidRPr="00863F41">
        <w:rPr>
          <w:rStyle w:val="Verwijzing"/>
        </w:rPr>
      </w:r>
      <w:r w:rsidRPr="00863F41">
        <w:rPr>
          <w:rStyle w:val="Verwijzing"/>
        </w:rPr>
        <w:fldChar w:fldCharType="separate"/>
      </w:r>
      <w:r w:rsidR="00890AE1">
        <w:rPr>
          <w:rStyle w:val="Verwijzing"/>
        </w:rPr>
        <w:t>8.2.4</w:t>
      </w:r>
      <w:r w:rsidRPr="00863F41">
        <w:rPr>
          <w:rStyle w:val="Verwijzing"/>
        </w:rPr>
        <w:fldChar w:fldCharType="end"/>
      </w:r>
      <w:r w:rsidRPr="00B26823">
        <w:t>.</w:t>
      </w:r>
    </w:p>
    <w:p w14:paraId="5E2BC9B2" w14:textId="714DAA45" w:rsidR="00261373" w:rsidRPr="007B60F8" w:rsidRDefault="00624D76"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261373" w:rsidRDefault="00624D76" w:rsidP="00486213">
                            <w:pPr>
                              <w:rPr>
                                <w:b/>
                                <w:bCs/>
                              </w:rPr>
                            </w:pPr>
                            <w:r>
                              <w:rPr>
                                <w:b/>
                                <w:bCs/>
                              </w:rPr>
                              <w:t>Werkafspraak</w:t>
                            </w:r>
                          </w:p>
                          <w:p w14:paraId="655B34D7" w14:textId="444EB718" w:rsidR="00261373" w:rsidRDefault="00624D76"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261373" w:rsidRDefault="00261373" w:rsidP="005445D2"/>
                          <w:p w14:paraId="0A25F7C1" w14:textId="403FA9A0" w:rsidR="00261373" w:rsidRPr="00B85351" w:rsidRDefault="00624D76" w:rsidP="005445D2">
                            <w:r>
                              <w:t xml:space="preserve">Het attribuut </w:t>
                            </w:r>
                            <w:r w:rsidRPr="00D9441C">
                              <w:rPr>
                                <w:i/>
                                <w:iCs/>
                              </w:rPr>
                              <w:t>idealisatie</w:t>
                            </w:r>
                            <w:r>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3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xU66zS4CAABbBAAADgAAAAAAAAAAAAAAAAAuAgAAZHJz&#10;L2Uyb0RvYy54bWxQSwECLQAUAAYACAAAACEA6esE09wAAAAFAQAADwAAAAAAAAAAAAAAAACIBAAA&#10;ZHJzL2Rvd25yZXYueG1sUEsFBgAAAAAEAAQA8wAAAJEFAAAAAA==&#10;" filled="f" strokeweight=".5pt">
                <v:textbox style="mso-fit-shape-to-text:t">
                  <w:txbxContent>
                    <w:p w14:paraId="1363BB8C" w14:textId="77777777" w:rsidR="00261373" w:rsidRDefault="00624D76" w:rsidP="00486213">
                      <w:pPr>
                        <w:rPr>
                          <w:b/>
                          <w:bCs/>
                        </w:rPr>
                      </w:pPr>
                      <w:r>
                        <w:rPr>
                          <w:b/>
                          <w:bCs/>
                        </w:rPr>
                        <w:t>Werkafspraak</w:t>
                      </w:r>
                    </w:p>
                    <w:p w14:paraId="655B34D7" w14:textId="444EB718" w:rsidR="00261373" w:rsidRDefault="00624D76"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261373" w:rsidRDefault="00261373" w:rsidP="005445D2"/>
                    <w:p w14:paraId="0A25F7C1" w14:textId="403FA9A0" w:rsidR="00261373" w:rsidRPr="00B85351" w:rsidRDefault="00624D76" w:rsidP="005445D2">
                      <w:r>
                        <w:t xml:space="preserve">Het attribuut </w:t>
                      </w:r>
                      <w:r w:rsidRPr="00D9441C">
                        <w:rPr>
                          <w:i/>
                          <w:iCs/>
                        </w:rPr>
                        <w:t>idealisatie</w:t>
                      </w:r>
                      <w:r>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6" Type="http://schemas.openxmlformats.org/officeDocument/2006/relationships/image" Target="media/image_5629b7cba789626c7810de16377801eb.png"/><Relationship Id="rId77"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