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46D3" w14:textId="77777777" w:rsidR="00862789" w:rsidRDefault="00862789" w:rsidP="00862789">
      <w:pPr>
        <w:pStyle w:val="Kop4"/>
      </w:pPr>
      <w:r w:rsidRPr="000F7837">
        <w:t>Juridische verplichtingen voor de bekendmaking</w:t>
      </w:r>
    </w:p>
    <w:p w14:paraId="6C85037C" w14:textId="3D696448" w:rsidR="00862789" w:rsidRDefault="00862789" w:rsidP="00862789">
      <w:r w:rsidRPr="00191ED2">
        <w:t xml:space="preserve">Door de hiervoor genoemde bepalingen geldt een aantal verplichtingen voor het publiceren van ontwerpen en het juridisch rechtsgeldig bekendmaken van besluiten. Een besluit tot vaststelling of wijziging van </w:t>
      </w:r>
      <w:fldSimple w:instr=" DOCVARIABLE ID01+ ">
        <w:r w:rsidR="00890AE1">
          <w:t>het projectbesluit</w:t>
        </w:r>
      </w:fldSimple>
      <w:r w:rsidRPr="00191ED2">
        <w:t xml:space="preserve"> moet worden vormgegeven overeenkomstig de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890AE1">
        <w:t>4.4</w:t>
      </w:r>
      <w:r>
        <w:rPr>
          <w:rStyle w:val="Verwijzing"/>
        </w:rPr>
        <w:fldChar w:fldCharType="end"/>
      </w:r>
      <w:r w:rsidRPr="00191ED2">
        <w:t xml:space="preserve"> voorgeschreven en op </w:t>
      </w:r>
      <w:fldSimple w:instr=" DOCVARIABLE ID01+ ">
        <w:r w:rsidR="00890AE1">
          <w:t>het projectbesluit</w:t>
        </w:r>
      </w:fldSimple>
      <w:r w:rsidRPr="00191ED2">
        <w:t xml:space="preserve"> toegespitste STOP-modellen voor Besluit en Regeling. De tekst in het Lichaam van de Regeling moet worden gestructureerd overeenkomstig de in paragraaf </w:t>
      </w:r>
      <w:r w:rsidRPr="00863F41">
        <w:rPr>
          <w:rStyle w:val="Verwijzing"/>
        </w:rPr>
        <w:fldChar w:fldCharType="begin"/>
      </w:r>
      <w:r w:rsidRPr="00863F41">
        <w:rPr>
          <w:rStyle w:val="Verwijzing"/>
        </w:rPr>
        <w:instrText xml:space="preserve"> REF _Ref_ea9daf5cc0be273da5515af2115a6e51_1 \n \h </w:instrText>
      </w:r>
      <w:r w:rsidRPr="00863F41">
        <w:rPr>
          <w:rStyle w:val="Verwijzing"/>
        </w:rPr>
      </w:r>
      <w:r w:rsidRPr="00863F41">
        <w:rPr>
          <w:rStyle w:val="Verwijzing"/>
        </w:rPr>
        <w:fldChar w:fldCharType="separate"/>
      </w:r>
      <w:r w:rsidR="00890AE1">
        <w:rPr>
          <w:rStyle w:val="Verwijzing"/>
        </w:rPr>
        <w:t>5.2</w:t>
      </w:r>
      <w:r w:rsidRPr="00863F41">
        <w:rPr>
          <w:rStyle w:val="Verwijzing"/>
        </w:rPr>
        <w:fldChar w:fldCharType="end"/>
      </w:r>
      <w:r w:rsidRPr="00191ED2">
        <w:t xml:space="preserve"> </w:t>
      </w:r>
      <w:r>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t>GIO</w:t>
      </w:r>
      <w:r w:rsidRPr="00191ED2">
        <w:t xml:space="preserve">, waarmee de identiteit en onveranderlijkheid van de geometrie wordt geborgd. De </w:t>
      </w:r>
      <w:r>
        <w:t>GIO’s</w:t>
      </w:r>
      <w:r w:rsidRPr="00191ED2">
        <w:t xml:space="preserve"> moeten bij het besluit over de regeling worden gevoegd. Als er een Locatie bij de tekst hoort, moet met een tekstuele aanduiding een verwijzing naar </w:t>
      </w:r>
      <w:r>
        <w:t>het GIO</w:t>
      </w:r>
      <w:r w:rsidRPr="00191ED2">
        <w:t xml:space="preserve"> gemaakt worden</w:t>
      </w:r>
      <w:r>
        <w:t xml:space="preserve"> </w:t>
      </w:r>
      <w:r w:rsidRPr="00B31C88">
        <w:t xml:space="preserve">(zie </w:t>
      </w:r>
      <w:r w:rsidRPr="00863F41">
        <w:rPr>
          <w:rStyle w:val="Verwijzing"/>
        </w:rPr>
        <w:fldChar w:fldCharType="begin"/>
      </w:r>
      <w:r w:rsidRPr="00863F41">
        <w:rPr>
          <w:rStyle w:val="Verwijzing"/>
        </w:rPr>
        <w:instrText xml:space="preserve"> REF _Ref_82ca62a31c8b8bcd46b0ee2514bfa012_3 \n \h </w:instrText>
      </w:r>
      <w:r w:rsidRPr="00863F41">
        <w:rPr>
          <w:rStyle w:val="Verwijzing"/>
        </w:rPr>
      </w:r>
      <w:r w:rsidRPr="00863F41">
        <w:rPr>
          <w:rStyle w:val="Verwijzing"/>
        </w:rPr>
        <w:fldChar w:fldCharType="separate"/>
      </w:r>
      <w:r w:rsidR="00890AE1">
        <w:rPr>
          <w:rStyle w:val="Verwijzing"/>
        </w:rPr>
        <w:t>Figuur 27</w:t>
      </w:r>
      <w:r w:rsidRPr="00863F41">
        <w:rPr>
          <w:rStyle w:val="Verwijzing"/>
        </w:rPr>
        <w:fldChar w:fldCharType="end"/>
      </w:r>
      <w:r w:rsidRPr="00B31C88">
        <w:t xml:space="preserve"> voor een illustratie)</w:t>
      </w:r>
      <w:r w:rsidRPr="00191ED2">
        <w:t xml:space="preserve">. Door deze verwijzing in de tekst krijgt </w:t>
      </w:r>
      <w:r>
        <w:t>het GIO</w:t>
      </w:r>
      <w:r w:rsidRPr="00191ED2">
        <w:t xml:space="preserve"> juridische status.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