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C0E5" w14:textId="10BBCB68" w:rsidR="00E33EDD" w:rsidRPr="00F62F31" w:rsidRDefault="00E33EDD" w:rsidP="00805135">
      <w:pPr>
        <w:pStyle w:val="Kop3"/>
      </w:pPr>
      <w:bookmarkStart w:id="32" w:name="_Ref_bffdc3b4a760e51330d60a3da5f73978_1"/>
      <w:r w:rsidRPr="00F62F31">
        <w:t>O</w:t>
      </w:r>
      <w:r w:rsidR="001116CB">
        <w:t>vergangsrecht en o</w:t>
      </w:r>
      <w:r w:rsidRPr="00F62F31">
        <w:t>vergangsfase</w:t>
      </w:r>
      <w:bookmarkEnd w:id="32"/>
    </w:p>
    <w:p w14:paraId="0AAEA543" w14:textId="6F5FD259" w:rsidR="00B36ACA" w:rsidRDefault="005F144D" w:rsidP="00BD5525">
      <w:pPr>
        <w:rPr>
          <w:bCs/>
        </w:rPr>
      </w:pPr>
      <w:r w:rsidRPr="005F144D">
        <w:rPr>
          <w:bCs/>
        </w:rPr>
        <w:t xml:space="preserve">De Invoeringswet Omgevingswet kent alleen </w:t>
      </w:r>
      <w:r w:rsidR="0034759D">
        <w:rPr>
          <w:bCs/>
        </w:rPr>
        <w:t>(nogal impliciet</w:t>
      </w:r>
      <w:r w:rsidR="000257A9">
        <w:rPr>
          <w:bCs/>
        </w:rPr>
        <w:t>)</w:t>
      </w:r>
      <w:r w:rsidR="0034759D">
        <w:rPr>
          <w:bCs/>
        </w:rPr>
        <w:t xml:space="preserve"> </w:t>
      </w:r>
      <w:r w:rsidRPr="005F144D">
        <w:rPr>
          <w:bCs/>
        </w:rPr>
        <w:t xml:space="preserve">overgangsrecht voor </w:t>
      </w:r>
      <w:r w:rsidR="009B70DC">
        <w:rPr>
          <w:bCs/>
        </w:rPr>
        <w:t xml:space="preserve">de reactieve </w:t>
      </w:r>
      <w:r w:rsidRPr="005F144D">
        <w:rPr>
          <w:bCs/>
        </w:rPr>
        <w:t xml:space="preserve">aanwijzing op grond van de Wet ruimtelijke ordening: </w:t>
      </w:r>
      <w:r w:rsidR="009A4C0F">
        <w:rPr>
          <w:bCs/>
        </w:rPr>
        <w:t xml:space="preserve">als voor de inwerkingtreding </w:t>
      </w:r>
      <w:r w:rsidR="009A4C0F">
        <w:rPr>
          <w:bCs/>
        </w:rPr>
        <w:lastRenderedPageBreak/>
        <w:t>van de Omgevingswet het ontwerp van een</w:t>
      </w:r>
      <w:r w:rsidR="008A0570">
        <w:rPr>
          <w:bCs/>
        </w:rPr>
        <w:t xml:space="preserve"> </w:t>
      </w:r>
      <w:r w:rsidR="000257A9">
        <w:rPr>
          <w:bCs/>
        </w:rPr>
        <w:t xml:space="preserve">bestemmingsplan </w:t>
      </w:r>
      <w:r w:rsidR="007E4B7E">
        <w:rPr>
          <w:bCs/>
        </w:rPr>
        <w:t xml:space="preserve">ter inzage is gelegd </w:t>
      </w:r>
      <w:r w:rsidR="00B93E8E">
        <w:rPr>
          <w:bCs/>
        </w:rPr>
        <w:t xml:space="preserve">maar nog niet in werking </w:t>
      </w:r>
      <w:r w:rsidR="0008418C">
        <w:rPr>
          <w:bCs/>
        </w:rPr>
        <w:t xml:space="preserve">is getreden, </w:t>
      </w:r>
      <w:r w:rsidR="00574CC8">
        <w:rPr>
          <w:bCs/>
        </w:rPr>
        <w:t>blijft het oude recht daarop van toepassing.</w:t>
      </w:r>
      <w:r w:rsidR="00B93E8E">
        <w:rPr>
          <w:bCs/>
        </w:rPr>
        <w:t xml:space="preserve"> </w:t>
      </w:r>
      <w:r w:rsidR="00FE21D8">
        <w:rPr>
          <w:bCs/>
        </w:rPr>
        <w:t xml:space="preserve">Dat betekent dat </w:t>
      </w:r>
      <w:r w:rsidR="00F13FE1">
        <w:rPr>
          <w:bCs/>
        </w:rPr>
        <w:t xml:space="preserve">GS </w:t>
      </w:r>
      <w:r w:rsidR="004E497F">
        <w:rPr>
          <w:bCs/>
        </w:rPr>
        <w:t xml:space="preserve">na </w:t>
      </w:r>
      <w:r w:rsidR="00A86C50">
        <w:rPr>
          <w:bCs/>
        </w:rPr>
        <w:t>inwerkingtreding van de Omgevingswet nog een reactieve aanwijzing</w:t>
      </w:r>
      <w:r w:rsidR="008906CE">
        <w:rPr>
          <w:bCs/>
        </w:rPr>
        <w:t xml:space="preserve"> kunnen geven </w:t>
      </w:r>
      <w:r w:rsidR="00700441">
        <w:rPr>
          <w:bCs/>
        </w:rPr>
        <w:t>over een bestemmingsplan waarvan het ontwerp voor de inwerking</w:t>
      </w:r>
      <w:r w:rsidR="00F362B7">
        <w:rPr>
          <w:bCs/>
        </w:rPr>
        <w:t xml:space="preserve">treding van de Omgevingswet ter inzage is gelegd </w:t>
      </w:r>
      <w:r w:rsidR="008906CE">
        <w:rPr>
          <w:bCs/>
        </w:rPr>
        <w:t xml:space="preserve">en dat een </w:t>
      </w:r>
      <w:r w:rsidR="003325AD">
        <w:rPr>
          <w:bCs/>
        </w:rPr>
        <w:t xml:space="preserve">op dat moment </w:t>
      </w:r>
      <w:r w:rsidR="008906CE">
        <w:rPr>
          <w:bCs/>
        </w:rPr>
        <w:t xml:space="preserve">reeds gegeven </w:t>
      </w:r>
      <w:r w:rsidR="00C66091" w:rsidRPr="00C66091">
        <w:rPr>
          <w:bCs/>
        </w:rPr>
        <w:t xml:space="preserve">reactieve aanwijzing </w:t>
      </w:r>
      <w:r w:rsidR="009D7A16">
        <w:rPr>
          <w:bCs/>
        </w:rPr>
        <w:t>geëerbiedigd wordt</w:t>
      </w:r>
      <w:r w:rsidR="00C66091">
        <w:rPr>
          <w:bCs/>
        </w:rPr>
        <w:t xml:space="preserve">. </w:t>
      </w:r>
      <w:r w:rsidR="003630DF">
        <w:rPr>
          <w:bCs/>
        </w:rPr>
        <w:t xml:space="preserve">Zo'n reactieve aanwijzing op grond van de Wro wordt niet gelijk gesteld met </w:t>
      </w:r>
      <w:r w:rsidR="00584AFC">
        <w:rPr>
          <w:bCs/>
        </w:rPr>
        <w:t xml:space="preserve">een </w:t>
      </w:r>
      <w:r w:rsidR="00B74BE3" w:rsidRPr="00B74BE3">
        <w:rPr>
          <w:bCs/>
        </w:rPr>
        <w:t xml:space="preserve">reactieve interventie </w:t>
      </w:r>
      <w:r w:rsidR="00584AFC">
        <w:rPr>
          <w:bCs/>
        </w:rPr>
        <w:t>op grond van de Omgevingswet.</w:t>
      </w:r>
    </w:p>
    <w:p w14:paraId="39A1B81F" w14:textId="6906A0E0" w:rsidR="00BD5525" w:rsidRDefault="005F144D" w:rsidP="00BD5525">
      <w:r w:rsidRPr="005F144D">
        <w:rPr>
          <w:bCs/>
        </w:rPr>
        <w:t xml:space="preserve">Er is geen sprake van een </w:t>
      </w:r>
      <w:r w:rsidR="00364895">
        <w:rPr>
          <w:bCs/>
        </w:rPr>
        <w:t xml:space="preserve">in de wet vastgelegde </w:t>
      </w:r>
      <w:r w:rsidRPr="005F144D">
        <w:rPr>
          <w:bCs/>
        </w:rPr>
        <w:t>overgangsfase</w:t>
      </w:r>
      <w:r w:rsidR="008E4C0B">
        <w:rPr>
          <w:bCs/>
        </w:rPr>
        <w:t xml:space="preserve"> om te komen van reactieve aanwijzing naar </w:t>
      </w:r>
      <w:r w:rsidR="00B74BE3" w:rsidRPr="00B74BE3">
        <w:rPr>
          <w:bCs/>
        </w:rPr>
        <w:t>reactieve interventie</w:t>
      </w:r>
      <w:r w:rsidRPr="005F144D">
        <w:rPr>
          <w:bCs/>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