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Op officielebekendmakingen.nl wordt het besluit formeel bekend gemaakt in het digitale publicatieblad van het bevoegde gezag. De authentieke tekst van het besluit wordt in PDF-</w:t>
      </w:r>
      <w:r w:rsidRPr="007B60F8">
        <w:lastRenderedPageBreak/>
        <w:t>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Raadplegen is alleen mogelijk per omgevingsdocument of regeling en dus ook alleen van één bevoegd gezag. Er is geen integraal overzicht van alle regels voor de leefomgeving.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