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737F5972" w:rsidR="008325CC" w:rsidRDefault="008325CC"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3E597C">
        <w:rPr>
          <w:noProof/>
        </w:rPr>
        <w:t>de reactieve interventie</w:t>
      </w:r>
      <w:r w:rsidRPr="007B60F8">
        <w:rPr>
          <w:noProof/>
        </w:rPr>
        <w:fldChar w:fldCharType="end"/>
      </w:r>
    </w:p>
    <w:p w14:paraId="23A3786B" w14:textId="77777777" w:rsidR="008325CC" w:rsidRPr="00FC2357" w:rsidRDefault="008325CC" w:rsidP="00713915"/>
    <w:p w14:paraId="514F5CE3" w14:textId="51C37D6F" w:rsidR="008325CC" w:rsidRDefault="008325CC"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3E597C">
          <w:t>de reactieve interventie</w:t>
        </w:r>
      </w:fldSimple>
      <w:r>
        <w:t>.</w:t>
      </w:r>
    </w:p>
    <w:p w14:paraId="6CAB5D42" w14:textId="77777777" w:rsidR="008325CC" w:rsidRDefault="008325CC" w:rsidP="00713915"/>
    <w:p w14:paraId="0525A34B" w14:textId="4478767D" w:rsidR="008325CC" w:rsidRPr="007B60F8" w:rsidRDefault="008325CC" w:rsidP="00713915">
      <w:r>
        <w:t xml:space="preserve">In paragraaf </w:t>
      </w:r>
      <w:r w:rsidRPr="00863F41">
        <w:rPr>
          <w:rStyle w:val="Verwijzing"/>
        </w:rPr>
        <w:fldChar w:fldCharType="begin"/>
      </w:r>
      <w:r w:rsidRPr="00863F41">
        <w:rPr>
          <w:rStyle w:val="Verwijzing"/>
        </w:rPr>
        <w:instrText xml:space="preserve"> REF _Ref_baca84b1e4e2ec858e1c232dedc96f5c_1 \r \h </w:instrText>
      </w:r>
      <w:r w:rsidRPr="00863F41">
        <w:rPr>
          <w:rStyle w:val="Verwijzing"/>
        </w:rPr>
      </w:r>
      <w:r w:rsidRPr="00863F41">
        <w:rPr>
          <w:rStyle w:val="Verwijzing"/>
        </w:rPr>
        <w:fldChar w:fldCharType="separate"/>
      </w:r>
      <w:r w:rsidR="00E21A2D">
        <w:rPr>
          <w:rStyle w:val="Verwijzing"/>
        </w:rPr>
        <w:t>5.2.2.1</w:t>
      </w:r>
      <w:r w:rsidRPr="00863F41">
        <w:rPr>
          <w:rStyle w:val="Verwijzing"/>
        </w:rPr>
        <w:fldChar w:fldCharType="end"/>
      </w:r>
      <w:r>
        <w:t xml:space="preserve"> is de norm voor de toepassing van Koppen en Lijsten in </w:t>
      </w:r>
      <w:fldSimple w:instr=" DOCVARIABLE ID01+ ">
        <w:r w:rsidR="003E597C">
          <w:t>de reactieve interventie</w:t>
        </w:r>
      </w:fldSimple>
      <w:r>
        <w:t xml:space="preserve"> vastgelegd. Paragraaf </w:t>
      </w:r>
      <w:r w:rsidRPr="00863F41">
        <w:rPr>
          <w:rStyle w:val="Verwijzing"/>
        </w:rPr>
        <w:fldChar w:fldCharType="begin"/>
      </w:r>
      <w:r w:rsidRPr="00863F41">
        <w:rPr>
          <w:rStyle w:val="Verwijzing"/>
        </w:rPr>
        <w:instrText xml:space="preserve"> REF _Ref_1c9bc88f56411ff4d9f8a474e844b5cb_1 \r \h </w:instrText>
      </w:r>
      <w:r w:rsidRPr="00863F41">
        <w:rPr>
          <w:rStyle w:val="Verwijzing"/>
        </w:rPr>
      </w:r>
      <w:r w:rsidRPr="00863F41">
        <w:rPr>
          <w:rStyle w:val="Verwijzing"/>
        </w:rPr>
        <w:fldChar w:fldCharType="separate"/>
      </w:r>
      <w:r w:rsidR="00E21A2D">
        <w:rPr>
          <w:rStyle w:val="Verwijzing"/>
        </w:rPr>
        <w:t>5.2.2.2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