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2E4B2D65" w:rsidR="00BF3F4F" w:rsidRPr="00F1426F" w:rsidRDefault="008325CC" w:rsidP="002F7B04">
      <w:r>
        <w:t>Met uitzondering van Ambtsgebied worden d</w:t>
      </w:r>
      <w:r w:rsidR="00B22728" w:rsidRPr="00F1426F">
        <w:t xml:space="preserve">e </w:t>
      </w:r>
      <w:r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t>ST</w:t>
      </w:r>
      <w:r w:rsidR="000E08A2" w:rsidRPr="00F1426F">
        <w:t>OP gebruikt</w:t>
      </w:r>
      <w:r w:rsidR="00A85E97" w:rsidRPr="00F1426F">
        <w:t xml:space="preserve">. </w:t>
      </w:r>
      <w:r w:rsidRPr="00F1426F">
        <w:t xml:space="preserve">Geometrie wordt vastgelegd in de vorm van een GML-bestand dat in </w:t>
      </w:r>
      <w:r>
        <w:t>het GIO</w:t>
      </w:r>
      <w:r w:rsidRPr="00F1426F">
        <w:t xml:space="preserve"> wordt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