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8325CC" w:rsidRDefault="008325CC" w:rsidP="00DA44AF">
      <w:pPr>
        <w:pStyle w:val="Kop4"/>
      </w:pPr>
      <w:bookmarkStart w:id="320" w:name="_Ref_26448f2ff7773bf8c54c00b8ec15da36_1"/>
      <w:r>
        <w:t>KennisgevingMetadata</w:t>
      </w:r>
      <w:bookmarkEnd w:id="320"/>
    </w:p>
    <w:p w14:paraId="50907A09" w14:textId="77777777" w:rsidR="008325CC" w:rsidRDefault="008325CC"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8325CC" w:rsidRDefault="008325CC" w:rsidP="00E43714"/>
    <w:p w14:paraId="00DD0820" w14:textId="36F31F74" w:rsidR="008325CC" w:rsidRDefault="008325CC"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3A8D5737" w:rsidR="008325CC" w:rsidRDefault="008325CC"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1D63DFF9" w14:textId="3B8FC957" w:rsidR="008325CC" w:rsidRDefault="008325CC"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E21A2D">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1B9406EF" w:rsidR="008325CC" w:rsidRDefault="008325CC"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8325CC" w:rsidRDefault="008325CC"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8325CC" w:rsidRPr="00771B13" w:rsidRDefault="008325CC"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