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C2D1" w14:textId="116AF460" w:rsidR="00E33EDD" w:rsidRPr="00F62F31" w:rsidRDefault="00E33EDD" w:rsidP="00E33EDD">
      <w:pPr>
        <w:pStyle w:val="Kop3"/>
      </w:pPr>
      <w:bookmarkStart w:id="14" w:name="_Ref_7fcf556aff3ebd52ea55fd02d61feca6_1"/>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3B41EE">
        <w:t>voorbereidingsbesluit</w:t>
      </w:r>
      <w:r w:rsidRPr="00F62F31">
        <w:fldChar w:fldCharType="end"/>
      </w:r>
      <w:bookmarkEnd w:id="14"/>
    </w:p>
    <w:p w14:paraId="5281B3ED" w14:textId="452BC884" w:rsidR="00E33EDD" w:rsidRPr="00F62F31" w:rsidRDefault="00E33EDD" w:rsidP="00E33EDD">
      <w:r w:rsidRPr="00F62F31">
        <w:t xml:space="preserve">In </w:t>
      </w:r>
      <w:r w:rsidRPr="00305F68">
        <w:rPr>
          <w:rStyle w:val="Verwijzing"/>
        </w:rPr>
        <w:fldChar w:fldCharType="begin"/>
      </w:r>
      <w:r w:rsidRPr="00305F68">
        <w:rPr>
          <w:rStyle w:val="Verwijzing"/>
        </w:rPr>
        <w:instrText xml:space="preserve"> REF _Ref_7fcf556aff3ebd52ea55fd02d61feca6_2 \n \h </w:instrText>
      </w:r>
      <w:r w:rsidRPr="00305F68">
        <w:rPr>
          <w:rStyle w:val="Verwijzing"/>
        </w:rPr>
      </w:r>
      <w:r w:rsidRPr="00305F68">
        <w:rPr>
          <w:rStyle w:val="Verwijzing"/>
        </w:rPr>
        <w:fldChar w:fldCharType="separate"/>
      </w:r>
      <w:r w:rsidR="001F09B7">
        <w:rPr>
          <w:rStyle w:val="Verwijzing"/>
        </w:rPr>
        <w:t>Tabel 1</w:t>
      </w:r>
      <w:r w:rsidRPr="00305F68">
        <w:rPr>
          <w:rStyle w:val="Verwijzing"/>
        </w:rPr>
        <w:fldChar w:fldCharType="end"/>
      </w:r>
      <w:r w:rsidRPr="00F62F31">
        <w:t xml:space="preserve"> tot en met </w:t>
      </w:r>
      <w:r w:rsidRPr="00305F68">
        <w:rPr>
          <w:rStyle w:val="Verwijzing"/>
        </w:rPr>
        <w:fldChar w:fldCharType="begin"/>
      </w:r>
      <w:r w:rsidRPr="00305F68">
        <w:rPr>
          <w:rStyle w:val="Verwijzing"/>
        </w:rPr>
        <w:instrText xml:space="preserve"> REF _Ref_7fcf556aff3ebd52ea55fd02d61feca6_3 \n \h </w:instrText>
      </w:r>
      <w:r w:rsidRPr="00305F68">
        <w:rPr>
          <w:rStyle w:val="Verwijzing"/>
        </w:rPr>
      </w:r>
      <w:r w:rsidRPr="00305F68">
        <w:rPr>
          <w:rStyle w:val="Verwijzing"/>
        </w:rPr>
        <w:fldChar w:fldCharType="separate"/>
      </w:r>
      <w:r w:rsidR="001F09B7">
        <w:rPr>
          <w:rStyle w:val="Verwijzing"/>
        </w:rPr>
        <w:t>Tabel 3</w:t>
      </w:r>
      <w:r w:rsidRPr="00305F68">
        <w:rPr>
          <w:rStyle w:val="Verwijzing"/>
        </w:rPr>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B41EE">
        <w:rPr>
          <w:noProof/>
        </w:rPr>
        <w:t>het voorbereidingsbesluit</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3B41EE">
        <w:rPr>
          <w:noProof/>
        </w:rPr>
        <w:t>het voorbereidingsbesluit</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435B89">
        <w:t>,</w:t>
      </w:r>
      <w:r w:rsidR="002D6DC4">
        <w:t xml:space="preserve"> </w:t>
      </w:r>
      <w:r w:rsidR="00435B89">
        <w:t>n</w:t>
      </w:r>
      <w:r w:rsidRPr="00F62F31">
        <w:t xml:space="preserve">iet om een volledig sluitende </w:t>
      </w:r>
      <w:r w:rsidRPr="00F62F31">
        <w:lastRenderedPageBreak/>
        <w:t>beschrijving te geven.</w:t>
      </w:r>
      <w:r w:rsidR="00E22375">
        <w:t xml:space="preserve"> </w:t>
      </w:r>
      <w:r w:rsidR="00E22375" w:rsidRPr="00E22375">
        <w:t>De in de tabellen aangehaalde artikelen zijn afkomstig uit de Omgevingswet (verder: Ow), tenzij anders vermeld.</w:t>
      </w:r>
    </w:p>
    <w:p w14:paraId="54E0696E" w14:textId="77777777" w:rsidR="00E33EDD" w:rsidRPr="00F62F31" w:rsidRDefault="00E33EDD" w:rsidP="00E33EDD">
      <w:pPr>
        <w:pStyle w:val="Tabeltitel"/>
      </w:pPr>
      <w:bookmarkStart w:id="15" w:name="_Ref_7fcf556aff3ebd52ea55fd02d61feca6_2"/>
      <w:r w:rsidRPr="00F62F31">
        <w:t>Juridische kenmerken</w:t>
      </w:r>
      <w:bookmarkEnd w:id="15"/>
    </w:p>
    <w:tbl>
      <w:tblPr>
        <w:tblStyle w:val="Tabel"/>
        <w:tblW w:w="5000" w:type="pct"/>
        <w:tblLayout w:type="fixed"/>
        <w:tblLook w:val="0620" w:firstRow="1" w:lastRow="0" w:firstColumn="0" w:lastColumn="0" w:noHBand="1" w:noVBand="1"/>
      </w:tblPr>
      <w:tblGrid>
        <w:gridCol w:w="2973"/>
        <w:gridCol w:w="5521"/>
      </w:tblGrid>
      <w:tr w:rsidR="00E33EDD" w:rsidRPr="00F62F31" w14:paraId="051D807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4039951A" w14:textId="77777777" w:rsidR="00E33EDD" w:rsidRPr="00F62F31" w:rsidRDefault="00E33EDD" w:rsidP="00B51A4D">
            <w:r w:rsidRPr="00F62F31">
              <w:t>Onderwerp</w:t>
            </w:r>
          </w:p>
        </w:tc>
        <w:tc>
          <w:tcPr>
            <w:tcW w:w="3250" w:type="pct"/>
          </w:tcPr>
          <w:p w14:paraId="7C19CEBF" w14:textId="77777777" w:rsidR="00E33EDD" w:rsidRPr="00F62F31" w:rsidRDefault="00E33EDD" w:rsidP="00B51A4D">
            <w:r w:rsidRPr="00F62F31">
              <w:t>Specificatie</w:t>
            </w:r>
          </w:p>
        </w:tc>
      </w:tr>
      <w:tr w:rsidR="00E33EDD" w:rsidRPr="00F62F31" w14:paraId="514CECF3" w14:textId="77777777" w:rsidTr="00BD091D">
        <w:tc>
          <w:tcPr>
            <w:tcW w:w="1750" w:type="pct"/>
          </w:tcPr>
          <w:p w14:paraId="57D5C0C6" w14:textId="77777777" w:rsidR="00E33EDD" w:rsidRPr="00F62F31" w:rsidRDefault="00E33EDD" w:rsidP="00B51A4D">
            <w:pPr>
              <w:rPr>
                <w:color w:val="000000" w:themeColor="text1"/>
              </w:rPr>
            </w:pPr>
            <w:r w:rsidRPr="00F62F31">
              <w:rPr>
                <w:color w:val="000000" w:themeColor="text1"/>
              </w:rPr>
              <w:t>Grondslag rechtsfiguur</w:t>
            </w:r>
          </w:p>
        </w:tc>
        <w:tc>
          <w:tcPr>
            <w:tcW w:w="3250" w:type="pct"/>
          </w:tcPr>
          <w:p w14:paraId="3E515594" w14:textId="75304E91" w:rsidR="00E33EDD" w:rsidRPr="00F62F31" w:rsidRDefault="006D1846" w:rsidP="00B51A4D">
            <w:pPr>
              <w:rPr>
                <w:color w:val="000000" w:themeColor="text1"/>
                <w:szCs w:val="18"/>
              </w:rPr>
            </w:pPr>
            <w:r w:rsidRPr="006D1846">
              <w:rPr>
                <w:color w:val="000000" w:themeColor="text1"/>
                <w:szCs w:val="18"/>
              </w:rPr>
              <w:t>Artikelen 4.14, 4.15 en 4.16 Omgevingswet</w:t>
            </w:r>
          </w:p>
        </w:tc>
      </w:tr>
      <w:tr w:rsidR="00E33EDD" w:rsidRPr="00F62F31" w14:paraId="77E65489" w14:textId="77777777" w:rsidTr="00BD091D">
        <w:tc>
          <w:tcPr>
            <w:tcW w:w="1750" w:type="pct"/>
          </w:tcPr>
          <w:p w14:paraId="0F2B0C7C" w14:textId="77777777" w:rsidR="00E33EDD" w:rsidRPr="00F62F31" w:rsidRDefault="00E33EDD" w:rsidP="00B51A4D">
            <w:pPr>
              <w:rPr>
                <w:color w:val="000000" w:themeColor="text1"/>
              </w:rPr>
            </w:pPr>
            <w:r w:rsidRPr="00F62F31">
              <w:rPr>
                <w:color w:val="000000" w:themeColor="text1"/>
              </w:rPr>
              <w:t>Voorbereidingsprocedure</w:t>
            </w:r>
          </w:p>
        </w:tc>
        <w:tc>
          <w:tcPr>
            <w:tcW w:w="3250" w:type="pct"/>
          </w:tcPr>
          <w:p w14:paraId="4C1A684F" w14:textId="2DE2343E" w:rsidR="00E55893" w:rsidRDefault="00E55893" w:rsidP="00C71EB4">
            <w:r>
              <w:t xml:space="preserve">Verplicht overleg tussen bestuursorgaan dat </w:t>
            </w:r>
            <w:fldSimple w:instr=" DOCVARIABLE ID01 ">
              <w:r w:rsidR="003B41EE">
                <w:t>voorbereidingsbesluit</w:t>
              </w:r>
            </w:fldSimple>
            <w:r>
              <w:t xml:space="preserve"> neemt en burgemeester en wethouders c.q. gemeenteraad in het geval van een </w:t>
            </w:r>
            <w:fldSimple w:instr=" DOCVARIABLE ID01 ">
              <w:r w:rsidR="003B41EE">
                <w:t>voorbereidingsbesluit</w:t>
              </w:r>
            </w:fldSimple>
            <w:r w:rsidR="00233347">
              <w:t xml:space="preserve"> </w:t>
            </w:r>
            <w:r>
              <w:t>o.g.v. art. 4.16 Ow (art. 10.1 Omgevingsbesluit)</w:t>
            </w:r>
          </w:p>
          <w:p w14:paraId="5B055DA4" w14:textId="509BDBF0" w:rsidR="00E33EDD" w:rsidRPr="00F62F31" w:rsidRDefault="00E67F76" w:rsidP="00E67F76">
            <w:r>
              <w:t>Geen t</w:t>
            </w:r>
            <w:r w:rsidR="00E55893">
              <w:t>oepass</w:t>
            </w:r>
            <w:r>
              <w:t>i</w:t>
            </w:r>
            <w:r w:rsidR="00E55893">
              <w:t>n</w:t>
            </w:r>
            <w:r>
              <w:t>g</w:t>
            </w:r>
            <w:r w:rsidR="00E55893">
              <w:t xml:space="preserve"> afdeling 3.4 Awb</w:t>
            </w:r>
          </w:p>
        </w:tc>
      </w:tr>
      <w:tr w:rsidR="00E33EDD" w:rsidRPr="00F62F31" w14:paraId="71BB3445" w14:textId="77777777" w:rsidTr="00BD091D">
        <w:tc>
          <w:tcPr>
            <w:tcW w:w="1750" w:type="pct"/>
          </w:tcPr>
          <w:p w14:paraId="4B298DEF" w14:textId="04D4ABB5" w:rsidR="00E33EDD" w:rsidRPr="0052574D" w:rsidRDefault="00E33EDD" w:rsidP="00B51A4D">
            <w:r w:rsidRPr="00F62F31">
              <w:t>Tijdstip bekendmaking</w:t>
            </w:r>
          </w:p>
        </w:tc>
        <w:tc>
          <w:tcPr>
            <w:tcW w:w="3250" w:type="pct"/>
          </w:tcPr>
          <w:p w14:paraId="3DB206C9" w14:textId="43B02B87" w:rsidR="00E33EDD" w:rsidRPr="00F62F31" w:rsidRDefault="00624E38" w:rsidP="00624E38">
            <w:r w:rsidRPr="00624E38">
              <w:t>Aan het bestuursorgaan om te bepalen, in Omgevingswet niet bepaald</w:t>
            </w:r>
          </w:p>
        </w:tc>
      </w:tr>
      <w:tr w:rsidR="009C561A" w:rsidRPr="00F62F31" w14:paraId="04B76BD5" w14:textId="77777777" w:rsidTr="00BD091D">
        <w:tc>
          <w:tcPr>
            <w:tcW w:w="1750" w:type="pct"/>
          </w:tcPr>
          <w:p w14:paraId="218B91B8" w14:textId="697DD635" w:rsidR="009C561A" w:rsidRPr="00F62F31" w:rsidRDefault="009C561A" w:rsidP="009C561A">
            <w:r w:rsidRPr="0054416B">
              <w:t>Wijze van bekendmaking</w:t>
            </w:r>
          </w:p>
        </w:tc>
        <w:tc>
          <w:tcPr>
            <w:tcW w:w="3250" w:type="pct"/>
          </w:tcPr>
          <w:p w14:paraId="02620070" w14:textId="0C0DF04E" w:rsidR="00186172" w:rsidRPr="00624E38" w:rsidRDefault="009C301C" w:rsidP="009C301C">
            <w:r>
              <w:t xml:space="preserve">Bekendmaking </w:t>
            </w:r>
            <w:r w:rsidR="009C561A" w:rsidRPr="0054416B">
              <w:t>door plaatsing van het volledige besluit in het elektronisch publicatieblad van het bestuursorgaan dat het voorbereidingsbesluit heeft genomen</w:t>
            </w:r>
          </w:p>
        </w:tc>
      </w:tr>
      <w:tr w:rsidR="00E33EDD" w:rsidRPr="00F62F31" w14:paraId="6D1EA69D" w14:textId="77777777" w:rsidTr="00BD091D">
        <w:tc>
          <w:tcPr>
            <w:tcW w:w="1750" w:type="pct"/>
          </w:tcPr>
          <w:p w14:paraId="35D12072" w14:textId="233926D6" w:rsidR="00E33EDD" w:rsidRPr="00F62F31" w:rsidRDefault="001F3D00" w:rsidP="00B51A4D">
            <w:r>
              <w:t>Tijdstip i</w:t>
            </w:r>
            <w:r w:rsidR="00E33EDD" w:rsidRPr="00F62F31">
              <w:t>nwerkingtreding</w:t>
            </w:r>
          </w:p>
        </w:tc>
        <w:tc>
          <w:tcPr>
            <w:tcW w:w="3250" w:type="pct"/>
          </w:tcPr>
          <w:p w14:paraId="6AE3D210" w14:textId="0D68B5E0" w:rsidR="00E33EDD" w:rsidRPr="00F62F31" w:rsidRDefault="006B1A43" w:rsidP="00B51A4D">
            <w:pPr>
              <w:rPr>
                <w:szCs w:val="18"/>
              </w:rPr>
            </w:pPr>
            <w:r w:rsidRPr="006B1A43">
              <w:rPr>
                <w:szCs w:val="18"/>
              </w:rPr>
              <w:t xml:space="preserve">Het </w:t>
            </w:r>
            <w:r>
              <w:rPr>
                <w:szCs w:val="18"/>
              </w:rPr>
              <w:fldChar w:fldCharType="begin"/>
            </w:r>
            <w:r>
              <w:rPr>
                <w:szCs w:val="18"/>
              </w:rPr>
              <w:instrText xml:space="preserve"> DOCVARIABLE ID01 </w:instrText>
            </w:r>
            <w:r>
              <w:rPr>
                <w:szCs w:val="18"/>
              </w:rPr>
              <w:fldChar w:fldCharType="separate"/>
            </w:r>
            <w:r w:rsidR="003B41EE">
              <w:rPr>
                <w:szCs w:val="18"/>
              </w:rPr>
              <w:t>voorbereidingsbesluit</w:t>
            </w:r>
            <w:r>
              <w:rPr>
                <w:szCs w:val="18"/>
              </w:rPr>
              <w:fldChar w:fldCharType="end"/>
            </w:r>
            <w:r>
              <w:rPr>
                <w:szCs w:val="18"/>
              </w:rPr>
              <w:t xml:space="preserve"> </w:t>
            </w:r>
            <w:r w:rsidRPr="006B1A43">
              <w:rPr>
                <w:szCs w:val="18"/>
              </w:rPr>
              <w:t>treedt in werking na bekendmaking</w:t>
            </w:r>
            <w:r w:rsidR="00CC1AD8">
              <w:rPr>
                <w:szCs w:val="18"/>
              </w:rPr>
              <w:t xml:space="preserve"> (cf. art. 3:40 Awb), dus op de dag </w:t>
            </w:r>
            <w:r w:rsidR="000465B4">
              <w:rPr>
                <w:szCs w:val="18"/>
              </w:rPr>
              <w:t xml:space="preserve">na de dag </w:t>
            </w:r>
            <w:r w:rsidR="00BB05B2">
              <w:rPr>
                <w:szCs w:val="18"/>
              </w:rPr>
              <w:t xml:space="preserve">waarop het is bekendgemaakt </w:t>
            </w:r>
            <w:r w:rsidR="00CC1AD8">
              <w:rPr>
                <w:szCs w:val="18"/>
              </w:rPr>
              <w:t>dan wel op de dag die in het voorbereidingsbesluit is bepaald</w:t>
            </w:r>
          </w:p>
        </w:tc>
      </w:tr>
      <w:tr w:rsidR="00E33EDD" w:rsidRPr="00F62F31" w14:paraId="0824F772" w14:textId="77777777" w:rsidTr="00BD091D">
        <w:tc>
          <w:tcPr>
            <w:tcW w:w="1750" w:type="pct"/>
          </w:tcPr>
          <w:p w14:paraId="4BEAD77C" w14:textId="77777777" w:rsidR="00E33EDD" w:rsidRPr="00F62F31" w:rsidRDefault="00E33EDD" w:rsidP="00B51A4D">
            <w:r w:rsidRPr="00F62F31">
              <w:t>Rechtsbescherming</w:t>
            </w:r>
          </w:p>
        </w:tc>
        <w:tc>
          <w:tcPr>
            <w:tcW w:w="3250" w:type="pct"/>
          </w:tcPr>
          <w:p w14:paraId="0B599E92" w14:textId="258CA034" w:rsidR="00367071" w:rsidRPr="00F62F31" w:rsidRDefault="005B102D" w:rsidP="001D490C">
            <w:pPr>
              <w:rPr>
                <w:szCs w:val="18"/>
              </w:rPr>
            </w:pPr>
            <w:r w:rsidRPr="005B102D">
              <w:rPr>
                <w:szCs w:val="18"/>
              </w:rPr>
              <w:t xml:space="preserve">Geen bezwaar en beroep mogelijk </w:t>
            </w:r>
            <w:r w:rsidR="00367071" w:rsidRPr="00367071">
              <w:rPr>
                <w:szCs w:val="18"/>
              </w:rPr>
              <w:t xml:space="preserve">(artikel 2.2 onderdeel </w:t>
            </w:r>
            <w:r w:rsidR="00FA4FEA">
              <w:rPr>
                <w:szCs w:val="18"/>
              </w:rPr>
              <w:t>B</w:t>
            </w:r>
            <w:r w:rsidR="00367071" w:rsidRPr="00367071">
              <w:rPr>
                <w:szCs w:val="18"/>
              </w:rPr>
              <w:t xml:space="preserve"> lid </w:t>
            </w:r>
            <w:r w:rsidR="00C0577F">
              <w:rPr>
                <w:szCs w:val="18"/>
              </w:rPr>
              <w:t>1</w:t>
            </w:r>
            <w:r w:rsidR="00367071" w:rsidRPr="00367071">
              <w:rPr>
                <w:szCs w:val="18"/>
              </w:rPr>
              <w:t xml:space="preserve"> onder </w:t>
            </w:r>
            <w:r w:rsidR="00901D05">
              <w:rPr>
                <w:szCs w:val="18"/>
              </w:rPr>
              <w:t>d</w:t>
            </w:r>
            <w:r w:rsidR="00367071" w:rsidRPr="00367071">
              <w:rPr>
                <w:szCs w:val="18"/>
              </w:rPr>
              <w:t xml:space="preserve"> </w:t>
            </w:r>
            <w:r w:rsidR="004A79F5">
              <w:rPr>
                <w:szCs w:val="18"/>
              </w:rPr>
              <w:t xml:space="preserve">onder h </w:t>
            </w:r>
            <w:r w:rsidR="00367071" w:rsidRPr="00367071">
              <w:rPr>
                <w:szCs w:val="18"/>
              </w:rPr>
              <w:t xml:space="preserve">Invoeringswet Omgevingswet, waarmee </w:t>
            </w:r>
            <w:r w:rsidR="00DA6788">
              <w:rPr>
                <w:szCs w:val="18"/>
              </w:rPr>
              <w:t>het voorbereidingsbesluit</w:t>
            </w:r>
            <w:r w:rsidR="00367071" w:rsidRPr="00367071">
              <w:rPr>
                <w:szCs w:val="18"/>
              </w:rPr>
              <w:t xml:space="preserve"> wordt toegevoegd aan bijlage </w:t>
            </w:r>
            <w:r w:rsidR="00503A73">
              <w:rPr>
                <w:szCs w:val="18"/>
              </w:rPr>
              <w:t>2</w:t>
            </w:r>
            <w:r w:rsidR="00367071" w:rsidRPr="00367071">
              <w:rPr>
                <w:szCs w:val="18"/>
              </w:rPr>
              <w:t xml:space="preserve"> </w:t>
            </w:r>
            <w:r w:rsidR="008669B2">
              <w:rPr>
                <w:szCs w:val="18"/>
              </w:rPr>
              <w:t xml:space="preserve">artikel 1 </w:t>
            </w:r>
            <w:r w:rsidR="00367071" w:rsidRPr="00367071">
              <w:rPr>
                <w:szCs w:val="18"/>
              </w:rPr>
              <w:t>Awb (</w:t>
            </w:r>
            <w:r w:rsidR="00ED1BC3">
              <w:rPr>
                <w:szCs w:val="18"/>
              </w:rPr>
              <w:t>Bevoegdheidsregeling bestuursrechtspraak</w:t>
            </w:r>
            <w:r w:rsidR="006426CE">
              <w:rPr>
                <w:szCs w:val="18"/>
              </w:rPr>
              <w:t>, d</w:t>
            </w:r>
            <w:r w:rsidR="00D755EF">
              <w:rPr>
                <w:szCs w:val="18"/>
              </w:rPr>
              <w:t>e opsomming van besluiten waartegen geen beroep kan worden ingesteld</w:t>
            </w:r>
            <w:r w:rsidR="00367071" w:rsidRPr="00367071">
              <w:rPr>
                <w:szCs w:val="18"/>
              </w:rPr>
              <w:t>)</w:t>
            </w:r>
            <w:r w:rsidR="0089671A">
              <w:rPr>
                <w:szCs w:val="18"/>
              </w:rPr>
              <w:t>)</w:t>
            </w:r>
          </w:p>
        </w:tc>
      </w:tr>
      <w:tr w:rsidR="00E33EDD" w:rsidRPr="00F62F31" w14:paraId="063067DE" w14:textId="77777777" w:rsidTr="00BD091D">
        <w:tc>
          <w:tcPr>
            <w:tcW w:w="1750" w:type="pct"/>
          </w:tcPr>
          <w:p w14:paraId="0D3590EE" w14:textId="77777777" w:rsidR="00E33EDD" w:rsidRPr="00F62F31" w:rsidRDefault="00E33EDD" w:rsidP="00E01E6A">
            <w:r w:rsidRPr="00F62F31">
              <w:t>Geldt toepassingsprofiel ook voor ontwerpbesluit</w:t>
            </w:r>
          </w:p>
        </w:tc>
        <w:tc>
          <w:tcPr>
            <w:tcW w:w="3250" w:type="pct"/>
          </w:tcPr>
          <w:p w14:paraId="5B05BCFF" w14:textId="3AA5F9F4" w:rsidR="00E33EDD" w:rsidRPr="00F62F31" w:rsidRDefault="00A410AC" w:rsidP="00B51A4D">
            <w:pPr>
              <w:rPr>
                <w:szCs w:val="18"/>
              </w:rPr>
            </w:pPr>
            <w:r w:rsidRPr="00A410AC">
              <w:rPr>
                <w:szCs w:val="18"/>
              </w:rPr>
              <w:t xml:space="preserve">N.v.t. (ontwerpbesluit is bij </w:t>
            </w:r>
            <w:r w:rsidR="008F1E03">
              <w:rPr>
                <w:szCs w:val="18"/>
              </w:rPr>
              <w:fldChar w:fldCharType="begin"/>
            </w:r>
            <w:r w:rsidR="008F1E03">
              <w:rPr>
                <w:szCs w:val="18"/>
              </w:rPr>
              <w:instrText xml:space="preserve"> DOCVARIABLE ID01 </w:instrText>
            </w:r>
            <w:r w:rsidR="008F1E03">
              <w:rPr>
                <w:szCs w:val="18"/>
              </w:rPr>
              <w:fldChar w:fldCharType="separate"/>
            </w:r>
            <w:r w:rsidR="003B41EE">
              <w:rPr>
                <w:szCs w:val="18"/>
              </w:rPr>
              <w:t>voorbereidingsbesluit</w:t>
            </w:r>
            <w:r w:rsidR="008F1E03">
              <w:rPr>
                <w:szCs w:val="18"/>
              </w:rPr>
              <w:fldChar w:fldCharType="end"/>
            </w:r>
            <w:r w:rsidR="008F1E03">
              <w:rPr>
                <w:szCs w:val="18"/>
              </w:rPr>
              <w:t xml:space="preserve"> </w:t>
            </w:r>
            <w:r w:rsidRPr="00A410AC">
              <w:rPr>
                <w:szCs w:val="18"/>
              </w:rPr>
              <w:t>niet zinvol)</w:t>
            </w:r>
          </w:p>
        </w:tc>
      </w:tr>
      <w:tr w:rsidR="00E33EDD" w:rsidRPr="00F62F31" w14:paraId="233BF8CE" w14:textId="77777777" w:rsidTr="00BD091D">
        <w:tc>
          <w:tcPr>
            <w:tcW w:w="1750" w:type="pct"/>
          </w:tcPr>
          <w:p w14:paraId="0A0D7257" w14:textId="297ED93C" w:rsidR="00E33EDD" w:rsidRPr="00F62F31" w:rsidRDefault="00E33EDD" w:rsidP="00B51A4D">
            <w:r w:rsidRPr="00F62F31">
              <w:t xml:space="preserve">Rechtsfiguur roept meldingsplicht of vergunningplicht in het leven </w:t>
            </w:r>
          </w:p>
        </w:tc>
        <w:tc>
          <w:tcPr>
            <w:tcW w:w="3250" w:type="pct"/>
          </w:tcPr>
          <w:p w14:paraId="40E81A0B" w14:textId="2AC3E816" w:rsidR="00E33EDD" w:rsidRPr="00F62F31" w:rsidRDefault="007C4900" w:rsidP="00B51A4D">
            <w:pPr>
              <w:rPr>
                <w:szCs w:val="18"/>
              </w:rPr>
            </w:pPr>
            <w:r w:rsidRPr="007C4900">
              <w:rPr>
                <w:szCs w:val="18"/>
              </w:rPr>
              <w:t xml:space="preserve">Ja, wanneer </w:t>
            </w:r>
            <w:r w:rsidR="009F7320">
              <w:rPr>
                <w:szCs w:val="18"/>
              </w:rPr>
              <w:fldChar w:fldCharType="begin"/>
            </w:r>
            <w:r w:rsidR="009F7320">
              <w:rPr>
                <w:szCs w:val="18"/>
              </w:rPr>
              <w:instrText xml:space="preserve"> DOCVARIABLE ID01+ </w:instrText>
            </w:r>
            <w:r w:rsidR="009F7320">
              <w:rPr>
                <w:szCs w:val="18"/>
              </w:rPr>
              <w:fldChar w:fldCharType="separate"/>
            </w:r>
            <w:r w:rsidR="003B41EE">
              <w:rPr>
                <w:szCs w:val="18"/>
              </w:rPr>
              <w:t>het voorbereidingsbesluit</w:t>
            </w:r>
            <w:r w:rsidR="009F7320">
              <w:rPr>
                <w:szCs w:val="18"/>
              </w:rPr>
              <w:fldChar w:fldCharType="end"/>
            </w:r>
            <w:r w:rsidR="009F7320">
              <w:rPr>
                <w:szCs w:val="18"/>
              </w:rPr>
              <w:t xml:space="preserve"> </w:t>
            </w:r>
            <w:r w:rsidRPr="007C4900">
              <w:rPr>
                <w:szCs w:val="18"/>
              </w:rPr>
              <w:t xml:space="preserve">het omgevingsplan respectievelijk de omgevingsverordening wijzigt met voorbeschermingsregels die dit type bepalingen aan omgevingsplan </w:t>
            </w:r>
            <w:r w:rsidR="002472DF">
              <w:rPr>
                <w:szCs w:val="18"/>
              </w:rPr>
              <w:t xml:space="preserve">of omgevingsverordening </w:t>
            </w:r>
            <w:r w:rsidRPr="007C4900">
              <w:rPr>
                <w:szCs w:val="18"/>
              </w:rPr>
              <w:t>toevoegen</w:t>
            </w:r>
          </w:p>
        </w:tc>
      </w:tr>
      <w:tr w:rsidR="00E33EDD" w:rsidRPr="00F62F31" w14:paraId="696347A3" w14:textId="77777777" w:rsidTr="00BD091D">
        <w:tc>
          <w:tcPr>
            <w:tcW w:w="1750" w:type="pct"/>
          </w:tcPr>
          <w:p w14:paraId="4EC4C463" w14:textId="77777777" w:rsidR="00E33EDD" w:rsidRPr="00F62F31" w:rsidRDefault="00E33EDD" w:rsidP="00B51A4D">
            <w:r w:rsidRPr="00F62F31">
              <w:t xml:space="preserve">Rechtsfiguur bevat voor </w:t>
            </w:r>
            <w:r w:rsidR="005F4EBF" w:rsidRPr="00F62F31">
              <w:t>eenieder</w:t>
            </w:r>
            <w:r w:rsidRPr="00F62F31">
              <w:t xml:space="preserve"> bindende regels</w:t>
            </w:r>
          </w:p>
        </w:tc>
        <w:tc>
          <w:tcPr>
            <w:tcW w:w="3250" w:type="pct"/>
          </w:tcPr>
          <w:p w14:paraId="6DAEE3BA" w14:textId="20BBB76B" w:rsidR="00E33EDD" w:rsidRPr="00F62F31" w:rsidRDefault="00315D5E" w:rsidP="00B51A4D">
            <w:pPr>
              <w:rPr>
                <w:szCs w:val="18"/>
              </w:rPr>
            </w:pPr>
            <w:r w:rsidRPr="00315D5E">
              <w:rPr>
                <w:szCs w:val="18"/>
              </w:rPr>
              <w:t xml:space="preserve">Ja, wanneer </w:t>
            </w:r>
            <w:r>
              <w:rPr>
                <w:szCs w:val="18"/>
              </w:rPr>
              <w:fldChar w:fldCharType="begin"/>
            </w:r>
            <w:r>
              <w:rPr>
                <w:szCs w:val="18"/>
              </w:rPr>
              <w:instrText xml:space="preserve"> DOCVARIABLE ID01+ </w:instrText>
            </w:r>
            <w:r>
              <w:rPr>
                <w:szCs w:val="18"/>
              </w:rPr>
              <w:fldChar w:fldCharType="separate"/>
            </w:r>
            <w:r w:rsidR="003B41EE">
              <w:rPr>
                <w:szCs w:val="18"/>
              </w:rPr>
              <w:t>het voorbereidingsbesluit</w:t>
            </w:r>
            <w:r>
              <w:rPr>
                <w:szCs w:val="18"/>
              </w:rPr>
              <w:fldChar w:fldCharType="end"/>
            </w:r>
            <w:r>
              <w:rPr>
                <w:szCs w:val="18"/>
              </w:rPr>
              <w:t xml:space="preserve"> </w:t>
            </w:r>
            <w:r w:rsidRPr="00315D5E">
              <w:rPr>
                <w:szCs w:val="18"/>
              </w:rPr>
              <w:t xml:space="preserve">het omgevingsplan respectievelijk de omgevingsverordening wijzigt met voorbeschermingsregels die voor </w:t>
            </w:r>
            <w:r w:rsidR="001950DD" w:rsidRPr="00315D5E">
              <w:rPr>
                <w:szCs w:val="18"/>
              </w:rPr>
              <w:t>eenieder</w:t>
            </w:r>
            <w:r w:rsidRPr="00315D5E">
              <w:rPr>
                <w:szCs w:val="18"/>
              </w:rPr>
              <w:t xml:space="preserve"> bindende regels toevoegen</w:t>
            </w:r>
          </w:p>
        </w:tc>
      </w:tr>
    </w:tbl>
    <w:p w14:paraId="20C015CD" w14:textId="77777777" w:rsidR="00E33EDD" w:rsidRPr="00F62F31" w:rsidRDefault="00E33EDD" w:rsidP="00E33EDD">
      <w:pPr>
        <w:pStyle w:val="Tabeltitel"/>
      </w:pPr>
      <w:r w:rsidRPr="00F62F31">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67A3003"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04112E4C" w14:textId="77777777" w:rsidR="00E33EDD" w:rsidRPr="00F62F31" w:rsidRDefault="00E33EDD" w:rsidP="00D00483">
            <w:r w:rsidRPr="00F62F31">
              <w:t>Onderwerp</w:t>
            </w:r>
          </w:p>
        </w:tc>
        <w:tc>
          <w:tcPr>
            <w:tcW w:w="3250" w:type="pct"/>
          </w:tcPr>
          <w:p w14:paraId="2229BE67" w14:textId="77777777" w:rsidR="00E33EDD" w:rsidRPr="00F62F31" w:rsidRDefault="00E33EDD" w:rsidP="00B51A4D">
            <w:r w:rsidRPr="00F62F31">
              <w:t>Specificatie</w:t>
            </w:r>
          </w:p>
        </w:tc>
      </w:tr>
      <w:tr w:rsidR="00E33EDD" w:rsidRPr="00F62F31" w14:paraId="01D014AF" w14:textId="77777777" w:rsidTr="00BD091D">
        <w:tc>
          <w:tcPr>
            <w:tcW w:w="1750" w:type="pct"/>
          </w:tcPr>
          <w:p w14:paraId="0890BE95" w14:textId="77777777" w:rsidR="00E33EDD" w:rsidRPr="00F62F31" w:rsidRDefault="00E33EDD" w:rsidP="00D00483">
            <w:r w:rsidRPr="00F62F31">
              <w:t>Bevoegde bestuurslaag</w:t>
            </w:r>
          </w:p>
        </w:tc>
        <w:tc>
          <w:tcPr>
            <w:tcW w:w="3250" w:type="pct"/>
          </w:tcPr>
          <w:p w14:paraId="11BD398C" w14:textId="0EFAF473" w:rsidR="00AF24F8" w:rsidRDefault="00000000" w:rsidP="00AF24F8">
            <w:pPr>
              <w:pStyle w:val="Opsommingtekens1"/>
            </w:pPr>
            <w:fldSimple w:instr=" DOCVARIABLE ID01 ">
              <w:r w:rsidR="003B41EE">
                <w:t>voorbereidingsbesluit</w:t>
              </w:r>
            </w:fldSimple>
            <w:r w:rsidR="00AF24F8">
              <w:t xml:space="preserve"> </w:t>
            </w:r>
            <w:r w:rsidR="00F3671E">
              <w:t xml:space="preserve">dat het </w:t>
            </w:r>
            <w:r w:rsidR="00AF24F8">
              <w:t>omgevingsplan</w:t>
            </w:r>
            <w:r w:rsidR="00F3671E">
              <w:t xml:space="preserve"> wijzigt met voorbeschermingsregels</w:t>
            </w:r>
            <w:r w:rsidR="00AF24F8">
              <w:t>:</w:t>
            </w:r>
          </w:p>
          <w:p w14:paraId="23555C25" w14:textId="77777777" w:rsidR="00AF24F8" w:rsidRDefault="00AF24F8" w:rsidP="00AF24F8">
            <w:pPr>
              <w:pStyle w:val="Opsommingtekens2"/>
            </w:pPr>
            <w:r>
              <w:t>gemeente (art. 4.14 Ow)</w:t>
            </w:r>
          </w:p>
          <w:p w14:paraId="1CBCB855" w14:textId="77777777" w:rsidR="00AF24F8" w:rsidRDefault="00AF24F8" w:rsidP="00AF24F8">
            <w:pPr>
              <w:pStyle w:val="Opsommingtekens2"/>
            </w:pPr>
            <w:r>
              <w:t>provincie (art. 4.16 Ow)</w:t>
            </w:r>
          </w:p>
          <w:p w14:paraId="0EF853E6" w14:textId="77777777" w:rsidR="00AF24F8" w:rsidRDefault="00AF24F8" w:rsidP="00AF24F8">
            <w:pPr>
              <w:pStyle w:val="Opsommingtekens2"/>
            </w:pPr>
            <w:r>
              <w:t>Rijk (art. 4.16 Ow)</w:t>
            </w:r>
          </w:p>
          <w:p w14:paraId="67B748D0" w14:textId="7D6FA155" w:rsidR="00AF24F8" w:rsidRDefault="00000000" w:rsidP="00AF24F8">
            <w:pPr>
              <w:pStyle w:val="Opsommingtekens1"/>
            </w:pPr>
            <w:fldSimple w:instr=" DOCVARIABLE ID01 ">
              <w:r w:rsidR="003B41EE">
                <w:t>voorbereidingsbesluit</w:t>
              </w:r>
            </w:fldSimple>
            <w:r w:rsidR="00AF24F8">
              <w:t xml:space="preserve"> </w:t>
            </w:r>
            <w:r w:rsidR="005D44C2">
              <w:t xml:space="preserve">dat de </w:t>
            </w:r>
            <w:r w:rsidR="00AF24F8">
              <w:t>omgevingsverordening</w:t>
            </w:r>
            <w:r w:rsidR="005D44C2">
              <w:t xml:space="preserve"> </w:t>
            </w:r>
            <w:r w:rsidR="005D44C2" w:rsidRPr="005D44C2">
              <w:t>wijzigt met voorbeschermingsregels</w:t>
            </w:r>
            <w:r w:rsidR="00AF24F8">
              <w:t>:</w:t>
            </w:r>
          </w:p>
          <w:p w14:paraId="288B4483" w14:textId="7D713E7B" w:rsidR="00E33EDD" w:rsidRPr="00F62F31" w:rsidRDefault="00AF24F8" w:rsidP="00AF24F8">
            <w:pPr>
              <w:pStyle w:val="Opsommingtekens2"/>
              <w:rPr>
                <w:rFonts w:eastAsia="Verdana" w:cs="Verdana"/>
                <w:color w:val="000000" w:themeColor="text1"/>
              </w:rPr>
            </w:pPr>
            <w:r>
              <w:t>provincie (art. 4.15 Ow)</w:t>
            </w:r>
          </w:p>
        </w:tc>
      </w:tr>
      <w:tr w:rsidR="00E33EDD" w:rsidRPr="00F62F31" w14:paraId="5F4E240D" w14:textId="77777777" w:rsidTr="00BD091D">
        <w:tc>
          <w:tcPr>
            <w:tcW w:w="1750" w:type="pct"/>
          </w:tcPr>
          <w:p w14:paraId="26B63A4E" w14:textId="77777777" w:rsidR="00E33EDD" w:rsidRPr="00F62F31" w:rsidRDefault="00E33EDD" w:rsidP="00D00483">
            <w:r w:rsidRPr="00F62F31">
              <w:t>Bestuursorgaan</w:t>
            </w:r>
          </w:p>
        </w:tc>
        <w:tc>
          <w:tcPr>
            <w:tcW w:w="3250" w:type="pct"/>
          </w:tcPr>
          <w:p w14:paraId="3BC89CB2" w14:textId="4898A4CB" w:rsidR="004C5447" w:rsidRDefault="00000000" w:rsidP="004C5447">
            <w:pPr>
              <w:pStyle w:val="Opsommingtekens1"/>
            </w:pPr>
            <w:fldSimple w:instr=" DOCVARIABLE ID01 ">
              <w:r w:rsidR="003B41EE">
                <w:t>voorbereidingsbesluit</w:t>
              </w:r>
            </w:fldSimple>
            <w:r w:rsidR="00DF6043">
              <w:t xml:space="preserve"> </w:t>
            </w:r>
            <w:r w:rsidR="008B74C9">
              <w:t xml:space="preserve">dat het </w:t>
            </w:r>
            <w:r w:rsidR="004C5447">
              <w:t>omgevingsplan</w:t>
            </w:r>
            <w:r w:rsidR="008B74C9">
              <w:t xml:space="preserve"> </w:t>
            </w:r>
            <w:r w:rsidR="008B74C9" w:rsidRPr="008B74C9">
              <w:t>wijzigt met voorbeschermingsregels</w:t>
            </w:r>
            <w:r w:rsidR="004C5447">
              <w:t>:</w:t>
            </w:r>
          </w:p>
          <w:p w14:paraId="1A3033A1" w14:textId="77777777" w:rsidR="004C5447" w:rsidRDefault="004C5447" w:rsidP="004C5447">
            <w:pPr>
              <w:pStyle w:val="Opsommingtekens2"/>
            </w:pPr>
            <w:r>
              <w:t>gemeenteraad en (na delegatie) burgemeester en wethouders (art. 4.14 Ow)</w:t>
            </w:r>
          </w:p>
          <w:p w14:paraId="46396E98" w14:textId="77777777" w:rsidR="004C5447" w:rsidRDefault="004C5447" w:rsidP="004C5447">
            <w:pPr>
              <w:pStyle w:val="Opsommingtekens2"/>
            </w:pPr>
            <w:r>
              <w:t>provinciale staten en (na delegatie) gedeputeerde staten (art. 4.16 Ow)</w:t>
            </w:r>
          </w:p>
          <w:p w14:paraId="2454A585" w14:textId="77777777" w:rsidR="004C5447" w:rsidRDefault="004C5447" w:rsidP="004C5447">
            <w:pPr>
              <w:pStyle w:val="Opsommingtekens2"/>
            </w:pPr>
            <w:r>
              <w:t>minister (art. 4.16 Ow)</w:t>
            </w:r>
          </w:p>
          <w:p w14:paraId="5E5EB329" w14:textId="72B2C4E9" w:rsidR="004C5447" w:rsidRDefault="00000000" w:rsidP="004C5447">
            <w:pPr>
              <w:pStyle w:val="Opsommingtekens1"/>
            </w:pPr>
            <w:fldSimple w:instr=" DOCVARIABLE ID01 ">
              <w:r w:rsidR="003B41EE">
                <w:t>voorbereidingsbesluit</w:t>
              </w:r>
            </w:fldSimple>
            <w:r w:rsidR="004C5447">
              <w:t xml:space="preserve"> </w:t>
            </w:r>
            <w:r w:rsidR="008B74C9">
              <w:t>dat de</w:t>
            </w:r>
            <w:r w:rsidR="004C5447">
              <w:t xml:space="preserve"> omgevingsverordening</w:t>
            </w:r>
            <w:r w:rsidR="008B74C9">
              <w:t xml:space="preserve"> </w:t>
            </w:r>
            <w:r w:rsidR="008B74C9" w:rsidRPr="008B74C9">
              <w:t>wijzigt met voorbeschermingsregels</w:t>
            </w:r>
            <w:r w:rsidR="004C5447">
              <w:t>:</w:t>
            </w:r>
          </w:p>
          <w:p w14:paraId="5707BF99" w14:textId="720C0F8C" w:rsidR="00E33EDD" w:rsidRPr="00F62F31" w:rsidRDefault="004C5447" w:rsidP="004C5447">
            <w:pPr>
              <w:pStyle w:val="Opsommingtekens2"/>
              <w:rPr>
                <w:rFonts w:eastAsia="Verdana" w:cs="Verdana"/>
                <w:color w:val="000000" w:themeColor="text1"/>
              </w:rPr>
            </w:pPr>
            <w:r>
              <w:t>provinciale staten en (na delegatie) gedeputeerde staten (art. 4.15 Ow)</w:t>
            </w:r>
          </w:p>
        </w:tc>
      </w:tr>
      <w:tr w:rsidR="00E33EDD" w:rsidRPr="00F62F31" w14:paraId="3285CE7A" w14:textId="77777777" w:rsidTr="00BD091D">
        <w:tc>
          <w:tcPr>
            <w:tcW w:w="1750" w:type="pct"/>
          </w:tcPr>
          <w:p w14:paraId="53C9EDE6" w14:textId="77777777" w:rsidR="00E33EDD" w:rsidRPr="00F62F31" w:rsidRDefault="007D692E" w:rsidP="00D00483">
            <w:pPr>
              <w:rPr>
                <w:rFonts w:eastAsia="Verdana" w:cs="Verdana"/>
              </w:rPr>
            </w:pPr>
            <w:r>
              <w:t>O</w:t>
            </w:r>
            <w:r w:rsidR="00F452CD">
              <w:t>mgevingsdocument</w:t>
            </w:r>
            <w:r>
              <w:t xml:space="preserve"> </w:t>
            </w:r>
            <w:r w:rsidR="00E33EDD" w:rsidRPr="00F62F31">
              <w:t>kan rechtstreeks ander</w:t>
            </w:r>
            <w:r w:rsidR="00F452CD">
              <w:t xml:space="preserve"> omgevingsdocument </w:t>
            </w:r>
            <w:r w:rsidR="00E33EDD" w:rsidRPr="00F62F31">
              <w:t>wijzigen (meervoudig bronhouderschap)</w:t>
            </w:r>
          </w:p>
        </w:tc>
        <w:tc>
          <w:tcPr>
            <w:tcW w:w="3250" w:type="pct"/>
          </w:tcPr>
          <w:p w14:paraId="3BA0F000" w14:textId="051D4E07" w:rsidR="00034964" w:rsidRDefault="00034964" w:rsidP="00034964">
            <w:r>
              <w:t>Ja, het voorbereidingsbesluit</w:t>
            </w:r>
            <w:r w:rsidR="00F34386">
              <w:t xml:space="preserve"> </w:t>
            </w:r>
            <w:r w:rsidR="00F34386" w:rsidRPr="00F34386">
              <w:t>wijzigt</w:t>
            </w:r>
            <w:r>
              <w:t>:</w:t>
            </w:r>
          </w:p>
          <w:p w14:paraId="28241023" w14:textId="77777777" w:rsidR="00034964" w:rsidRDefault="00034964" w:rsidP="00034964">
            <w:r>
              <w:t>•</w:t>
            </w:r>
            <w:r>
              <w:tab/>
              <w:t>omgevingsplan (artt. 4.14 en 4.16 Ow)</w:t>
            </w:r>
          </w:p>
          <w:p w14:paraId="04B86EF8" w14:textId="408E083D" w:rsidR="00E33EDD" w:rsidRPr="00F62F31" w:rsidRDefault="00034964" w:rsidP="00034964">
            <w:r>
              <w:t>•</w:t>
            </w:r>
            <w:r>
              <w:tab/>
              <w:t>omgevingsverordening (art. 4.15 Ow)</w:t>
            </w:r>
          </w:p>
        </w:tc>
      </w:tr>
      <w:tr w:rsidR="00E33EDD" w:rsidRPr="00F62F31" w14:paraId="68224700" w14:textId="77777777" w:rsidTr="00BD091D">
        <w:tc>
          <w:tcPr>
            <w:tcW w:w="1750" w:type="pct"/>
          </w:tcPr>
          <w:p w14:paraId="524EE281" w14:textId="77777777" w:rsidR="00E33EDD" w:rsidRPr="00F62F31" w:rsidRDefault="00E33EDD" w:rsidP="00D00483">
            <w:pPr>
              <w:rPr>
                <w:rFonts w:eastAsia="Verdana" w:cs="Verdana"/>
              </w:rPr>
            </w:pPr>
            <w:r w:rsidRPr="00F62F31">
              <w:t>Ander</w:t>
            </w:r>
            <w:r w:rsidR="00F452CD">
              <w:t xml:space="preserve"> omgevingsdocument </w:t>
            </w:r>
            <w:r w:rsidRPr="00F62F31">
              <w:t>kan rechtstreeks onderhavig</w:t>
            </w:r>
            <w:r w:rsidR="00F452CD">
              <w:t xml:space="preserve"> omgevingsdocument </w:t>
            </w:r>
            <w:r w:rsidRPr="00F62F31">
              <w:t>wijzigen (meervoudig bronhouderschap)</w:t>
            </w:r>
          </w:p>
        </w:tc>
        <w:tc>
          <w:tcPr>
            <w:tcW w:w="3250" w:type="pct"/>
          </w:tcPr>
          <w:p w14:paraId="0EB24589" w14:textId="1CAB21A3" w:rsidR="00E33EDD" w:rsidRPr="00F62F31" w:rsidRDefault="00A51E04" w:rsidP="00A51E04">
            <w:pPr>
              <w:rPr>
                <w:rFonts w:eastAsia="Verdana"/>
              </w:rPr>
            </w:pPr>
            <w:r>
              <w:rPr>
                <w:rFonts w:eastAsia="Verdana"/>
              </w:rPr>
              <w:t>Nee</w:t>
            </w:r>
          </w:p>
        </w:tc>
      </w:tr>
      <w:tr w:rsidR="00E33EDD" w:rsidRPr="00F62F31" w14:paraId="0F7902A4" w14:textId="77777777" w:rsidTr="00BD091D">
        <w:tc>
          <w:tcPr>
            <w:tcW w:w="1750" w:type="pct"/>
          </w:tcPr>
          <w:p w14:paraId="060AA79D" w14:textId="77777777" w:rsidR="00E33EDD" w:rsidRPr="00F62F31" w:rsidRDefault="00E33EDD" w:rsidP="00D00483">
            <w:pPr>
              <w:rPr>
                <w:color w:val="000000" w:themeColor="text1"/>
              </w:rPr>
            </w:pPr>
            <w:r w:rsidRPr="00F62F31">
              <w:t>Rechtsfiguur kan gewijzigd worden door wijzigingsbesluiten</w:t>
            </w:r>
          </w:p>
        </w:tc>
        <w:tc>
          <w:tcPr>
            <w:tcW w:w="3250" w:type="pct"/>
          </w:tcPr>
          <w:p w14:paraId="61CCF8FE" w14:textId="77777777" w:rsidR="00E33EDD" w:rsidRPr="00F62F31" w:rsidRDefault="00E33EDD" w:rsidP="00B51A4D">
            <w:pPr>
              <w:rPr>
                <w:color w:val="000000" w:themeColor="text1"/>
              </w:rPr>
            </w:pPr>
            <w:r w:rsidRPr="00F62F31">
              <w:t>Ja</w:t>
            </w:r>
          </w:p>
        </w:tc>
      </w:tr>
    </w:tbl>
    <w:p w14:paraId="0F2B70BC" w14:textId="77777777" w:rsidR="00E33EDD" w:rsidRPr="00F62F31" w:rsidRDefault="00E33EDD" w:rsidP="00E33EDD">
      <w:pPr>
        <w:pStyle w:val="Tabeltitel"/>
      </w:pPr>
      <w:bookmarkStart w:id="16" w:name="_Ref_7fcf556aff3ebd52ea55fd02d61feca6_3"/>
      <w:r w:rsidRPr="00F62F31">
        <w:t>Vergelijking met huidige rechtsfiguren en RO Standaarden</w:t>
      </w:r>
      <w:bookmarkEnd w:id="16"/>
    </w:p>
    <w:tbl>
      <w:tblPr>
        <w:tblStyle w:val="Tabel"/>
        <w:tblW w:w="5000" w:type="pct"/>
        <w:tblLayout w:type="fixed"/>
        <w:tblLook w:val="0620" w:firstRow="1" w:lastRow="0" w:firstColumn="0" w:lastColumn="0" w:noHBand="1" w:noVBand="1"/>
      </w:tblPr>
      <w:tblGrid>
        <w:gridCol w:w="2973"/>
        <w:gridCol w:w="5521"/>
      </w:tblGrid>
      <w:tr w:rsidR="00E33EDD" w:rsidRPr="00F62F31" w14:paraId="16D374A2"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0908968" w14:textId="77777777" w:rsidR="00E33EDD" w:rsidRPr="00F62F31" w:rsidRDefault="00E33EDD" w:rsidP="00614CE9">
            <w:r w:rsidRPr="00F62F31">
              <w:t>Onderwerp</w:t>
            </w:r>
          </w:p>
        </w:tc>
        <w:tc>
          <w:tcPr>
            <w:tcW w:w="3250" w:type="pct"/>
          </w:tcPr>
          <w:p w14:paraId="13F41B99" w14:textId="77777777" w:rsidR="00E33EDD" w:rsidRPr="00F62F31" w:rsidRDefault="00E33EDD" w:rsidP="00614CE9">
            <w:r w:rsidRPr="00F62F31">
              <w:t>Specificatie</w:t>
            </w:r>
          </w:p>
        </w:tc>
      </w:tr>
      <w:tr w:rsidR="00E33EDD" w:rsidRPr="00F62F31" w14:paraId="78B680C7" w14:textId="77777777" w:rsidTr="00BD091D">
        <w:tc>
          <w:tcPr>
            <w:tcW w:w="1750" w:type="pct"/>
          </w:tcPr>
          <w:p w14:paraId="492E193B"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1888E732" w14:textId="6C3E112B" w:rsidR="00712F87" w:rsidRPr="006D1610" w:rsidRDefault="006D1610" w:rsidP="006D1610">
            <w:pPr>
              <w:rPr>
                <w:rFonts w:eastAsia="Verdana"/>
              </w:rPr>
            </w:pPr>
            <w:r w:rsidRPr="006D1610">
              <w:rPr>
                <w:rFonts w:eastAsia="Verdana"/>
              </w:rPr>
              <w:t>Voorbereidingsbesluit op basis van Wro</w:t>
            </w:r>
          </w:p>
          <w:p w14:paraId="43F06744" w14:textId="5DF995A6" w:rsidR="00E33EDD" w:rsidRPr="00F62F31" w:rsidRDefault="006D1610" w:rsidP="006D1610">
            <w:pPr>
              <w:rPr>
                <w:rFonts w:eastAsia="Verdana"/>
              </w:rPr>
            </w:pPr>
            <w:r w:rsidRPr="006D1610">
              <w:rPr>
                <w:rFonts w:eastAsia="Verdana"/>
              </w:rPr>
              <w:t xml:space="preserve">(dit betreft alleen </w:t>
            </w:r>
            <w:r>
              <w:rPr>
                <w:rFonts w:eastAsia="Verdana"/>
              </w:rPr>
              <w:fldChar w:fldCharType="begin"/>
            </w:r>
            <w:r>
              <w:rPr>
                <w:rFonts w:eastAsia="Verdana"/>
              </w:rPr>
              <w:instrText xml:space="preserve"> DOCVARIABLE ID01+ </w:instrText>
            </w:r>
            <w:r>
              <w:rPr>
                <w:rFonts w:eastAsia="Verdana"/>
              </w:rPr>
              <w:fldChar w:fldCharType="separate"/>
            </w:r>
            <w:r w:rsidR="003B41EE">
              <w:rPr>
                <w:rFonts w:eastAsia="Verdana"/>
              </w:rPr>
              <w:t>het voorbereidingsbesluit</w:t>
            </w:r>
            <w:r>
              <w:rPr>
                <w:rFonts w:eastAsia="Verdana"/>
              </w:rPr>
              <w:fldChar w:fldCharType="end"/>
            </w:r>
            <w:r>
              <w:rPr>
                <w:rFonts w:eastAsia="Verdana"/>
              </w:rPr>
              <w:t xml:space="preserve"> </w:t>
            </w:r>
            <w:r w:rsidRPr="006D1610">
              <w:rPr>
                <w:rFonts w:eastAsia="Verdana"/>
              </w:rPr>
              <w:t>zelf, voorbeschermingsregels ken</w:t>
            </w:r>
            <w:r>
              <w:rPr>
                <w:rFonts w:eastAsia="Verdana"/>
              </w:rPr>
              <w:t>t</w:t>
            </w:r>
            <w:r w:rsidRPr="006D1610">
              <w:rPr>
                <w:rFonts w:eastAsia="Verdana"/>
              </w:rPr>
              <w:t xml:space="preserve"> </w:t>
            </w:r>
            <w:r>
              <w:rPr>
                <w:rFonts w:eastAsia="Verdana"/>
              </w:rPr>
              <w:t>de Wro niet</w:t>
            </w:r>
            <w:r w:rsidRPr="006D1610">
              <w:rPr>
                <w:rFonts w:eastAsia="Verdana"/>
              </w:rPr>
              <w:t>)</w:t>
            </w:r>
          </w:p>
        </w:tc>
      </w:tr>
      <w:tr w:rsidR="00E33EDD" w:rsidRPr="00F62F31" w14:paraId="11DA1DBC" w14:textId="77777777" w:rsidTr="00BD091D">
        <w:tc>
          <w:tcPr>
            <w:tcW w:w="1750" w:type="pct"/>
          </w:tcPr>
          <w:p w14:paraId="0C7753C6" w14:textId="77777777" w:rsidR="00E33EDD" w:rsidRPr="00F62F31" w:rsidRDefault="00E33EDD" w:rsidP="00D00483">
            <w:pPr>
              <w:rPr>
                <w:color w:val="000000" w:themeColor="text1"/>
              </w:rPr>
            </w:pPr>
            <w:r w:rsidRPr="00F62F31">
              <w:rPr>
                <w:shd w:val="clear" w:color="auto" w:fill="FFFFFF"/>
              </w:rPr>
              <w:lastRenderedPageBreak/>
              <w:t>Voortzetting van instrument in</w:t>
            </w:r>
            <w:r w:rsidR="00D00483">
              <w:rPr>
                <w:shd w:val="clear" w:color="auto" w:fill="FFFFFF"/>
              </w:rPr>
              <w:t xml:space="preserve"> </w:t>
            </w:r>
            <w:r w:rsidRPr="00F62F31">
              <w:rPr>
                <w:shd w:val="clear" w:color="auto" w:fill="FFFFFF"/>
              </w:rPr>
              <w:t>RO Standaarden</w:t>
            </w:r>
          </w:p>
        </w:tc>
        <w:tc>
          <w:tcPr>
            <w:tcW w:w="3250" w:type="pct"/>
          </w:tcPr>
          <w:p w14:paraId="4C913FF1" w14:textId="77777777" w:rsidR="00E33EDD" w:rsidRDefault="00E33EDD" w:rsidP="00D00483">
            <w:pPr>
              <w:rPr>
                <w:szCs w:val="18"/>
              </w:rPr>
            </w:pPr>
            <w:r w:rsidRPr="00F62F31">
              <w:rPr>
                <w:szCs w:val="18"/>
              </w:rPr>
              <w:t xml:space="preserve">Ja, </w:t>
            </w:r>
            <w:r w:rsidR="00371774">
              <w:rPr>
                <w:szCs w:val="18"/>
              </w:rPr>
              <w:t>voorbereidingsbesluit</w:t>
            </w:r>
          </w:p>
          <w:p w14:paraId="58D5819C" w14:textId="4A0BF896" w:rsidR="00371774" w:rsidRPr="00F62F31" w:rsidRDefault="00371774" w:rsidP="00D00483">
            <w:pPr>
              <w:rPr>
                <w:color w:val="000000" w:themeColor="text1"/>
                <w:szCs w:val="18"/>
              </w:rPr>
            </w:pPr>
            <w:r w:rsidRPr="00371774">
              <w:rPr>
                <w:color w:val="000000" w:themeColor="text1"/>
                <w:szCs w:val="18"/>
              </w:rPr>
              <w:t xml:space="preserve">(dit betreft alleen </w:t>
            </w:r>
            <w:r>
              <w:rPr>
                <w:color w:val="000000" w:themeColor="text1"/>
                <w:szCs w:val="18"/>
              </w:rPr>
              <w:fldChar w:fldCharType="begin"/>
            </w:r>
            <w:r>
              <w:rPr>
                <w:color w:val="000000" w:themeColor="text1"/>
                <w:szCs w:val="18"/>
              </w:rPr>
              <w:instrText xml:space="preserve"> DOCVARIABLE ID01+ </w:instrText>
            </w:r>
            <w:r>
              <w:rPr>
                <w:color w:val="000000" w:themeColor="text1"/>
                <w:szCs w:val="18"/>
              </w:rPr>
              <w:fldChar w:fldCharType="separate"/>
            </w:r>
            <w:r w:rsidR="003B41EE">
              <w:rPr>
                <w:color w:val="000000" w:themeColor="text1"/>
                <w:szCs w:val="18"/>
              </w:rPr>
              <w:t>het voorbereidingsbesluit</w:t>
            </w:r>
            <w:r>
              <w:rPr>
                <w:color w:val="000000" w:themeColor="text1"/>
                <w:szCs w:val="18"/>
              </w:rPr>
              <w:fldChar w:fldCharType="end"/>
            </w:r>
            <w:r>
              <w:rPr>
                <w:color w:val="000000" w:themeColor="text1"/>
                <w:szCs w:val="18"/>
              </w:rPr>
              <w:t xml:space="preserve"> </w:t>
            </w:r>
            <w:r w:rsidRPr="00371774">
              <w:rPr>
                <w:color w:val="000000" w:themeColor="text1"/>
                <w:szCs w:val="18"/>
              </w:rPr>
              <w:t>zelf, voorbeschermingsregels kent de Wro niet)</w:t>
            </w:r>
          </w:p>
        </w:tc>
      </w:tr>
      <w:tr w:rsidR="00E33EDD" w:rsidRPr="00F62F31" w14:paraId="288509FD" w14:textId="77777777" w:rsidTr="00BD091D">
        <w:tc>
          <w:tcPr>
            <w:tcW w:w="1750" w:type="pct"/>
          </w:tcPr>
          <w:p w14:paraId="77B36386" w14:textId="77777777" w:rsidR="00E33EDD" w:rsidRPr="00F62F31" w:rsidRDefault="00E33EDD" w:rsidP="00D00483">
            <w:pPr>
              <w:rPr>
                <w:shd w:val="clear" w:color="auto" w:fill="FFFFFF"/>
              </w:rPr>
            </w:pPr>
            <w:r w:rsidRPr="00F62F31">
              <w:rPr>
                <w:shd w:val="clear" w:color="auto" w:fill="FFFFFF"/>
              </w:rPr>
              <w:t>INSPIRE</w:t>
            </w:r>
            <w:r w:rsidR="005F4EBF" w:rsidRPr="00F62F31">
              <w:rPr>
                <w:shd w:val="clear" w:color="auto" w:fill="FFFFFF"/>
              </w:rPr>
              <w:t>-</w:t>
            </w:r>
            <w:r w:rsidRPr="00F62F31">
              <w:rPr>
                <w:shd w:val="clear" w:color="auto" w:fill="FFFFFF"/>
              </w:rPr>
              <w:t>thema</w:t>
            </w:r>
          </w:p>
        </w:tc>
        <w:tc>
          <w:tcPr>
            <w:tcW w:w="3250" w:type="pct"/>
          </w:tcPr>
          <w:p w14:paraId="37FE0EA8"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p w14:paraId="44B99E84" w14:textId="5F6E365F" w:rsidR="00197747" w:rsidRPr="00F62F31" w:rsidRDefault="00197747" w:rsidP="00E33EDD"/>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