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BC72" w14:textId="3914A91A" w:rsidR="00037799" w:rsidRDefault="00112EAA" w:rsidP="00B9726A">
      <w:pPr>
        <w:pStyle w:val="Kop4"/>
      </w:pPr>
      <w:bookmarkStart w:id="30" w:name="_Ref_9481f1772e8b8b4125738b26c1276c65_1"/>
      <w:r>
        <w:t>Inwerkingtreden en v</w:t>
      </w:r>
      <w:r w:rsidR="00654D14" w:rsidRPr="00654D14">
        <w:t>ervallen van voorbeschermingsregels</w:t>
      </w:r>
      <w:r>
        <w:t>:</w:t>
      </w:r>
      <w:r w:rsidR="00672146">
        <w:t xml:space="preserve"> </w:t>
      </w:r>
      <w:r w:rsidR="005D75F7">
        <w:t xml:space="preserve">tonen </w:t>
      </w:r>
      <w:r w:rsidR="00672146">
        <w:t>en niet meer tonen tijdelijk regelingdeel</w:t>
      </w:r>
      <w:bookmarkEnd w:id="30"/>
    </w:p>
    <w:p w14:paraId="1B28E6F5" w14:textId="3F24BAB4" w:rsidR="00712F87" w:rsidRDefault="005D75F7">
      <w:r>
        <w:t xml:space="preserve">Nadat een voorbereidingsbesluit in werking </w:t>
      </w:r>
      <w:r w:rsidR="001E308B">
        <w:t xml:space="preserve">is </w:t>
      </w:r>
      <w:r>
        <w:t>getreden</w:t>
      </w:r>
      <w:r w:rsidR="009D566F">
        <w:t>,</w:t>
      </w:r>
      <w:r>
        <w:t xml:space="preserve"> </w:t>
      </w:r>
      <w:r w:rsidR="001E308B">
        <w:t xml:space="preserve">wordt het tijdelijk regelingdeel </w:t>
      </w:r>
      <w:r w:rsidR="009D566F">
        <w:t xml:space="preserve">met daarin de </w:t>
      </w:r>
      <w:r w:rsidR="001E308B" w:rsidRPr="001E308B">
        <w:t>voorbeschermingsregels</w:t>
      </w:r>
      <w:r w:rsidR="00CD5450">
        <w:t>,</w:t>
      </w:r>
      <w:r w:rsidR="009D566F">
        <w:t xml:space="preserve"> </w:t>
      </w:r>
      <w:r w:rsidR="00CD5450">
        <w:t xml:space="preserve">als </w:t>
      </w:r>
      <w:r w:rsidR="009D566F">
        <w:t>onderdeel van de geconsolideerde regeling van omgevingsplan of omgevingsverordening</w:t>
      </w:r>
      <w:r w:rsidR="00CD5450">
        <w:t xml:space="preserve">, getoond op </w:t>
      </w:r>
      <w:r w:rsidR="00CD5450" w:rsidRPr="00CD5450">
        <w:t>overheid.nl en in DSO-LV</w:t>
      </w:r>
      <w:r w:rsidR="00CD5450">
        <w:t>.</w:t>
      </w:r>
    </w:p>
    <w:p w14:paraId="76B6FCF0" w14:textId="77777777" w:rsidR="00773348" w:rsidRDefault="00773348"/>
    <w:p w14:paraId="40F88FC9" w14:textId="35879D7F" w:rsidR="00D911BA" w:rsidRDefault="00BD3638">
      <w:r>
        <w:lastRenderedPageBreak/>
        <w:t>Voorbeschermingsregels zijn per definitie tijdelijk</w:t>
      </w:r>
      <w:r w:rsidR="003761E9">
        <w:t xml:space="preserve"> omdat ze altijd vervallen</w:t>
      </w:r>
      <w:r w:rsidR="00C672F9">
        <w:t xml:space="preserve">. </w:t>
      </w:r>
      <w:r w:rsidR="00D911BA" w:rsidRPr="00D911BA">
        <w:t>Zoals eerder al is aangegeven is dat na een jaar en zes maanden na inwerkingtreden van de voorbeschermingsregels als het besluit waarop het voorbereidingsbesluit de voorbereiding is niet binnen die termijn is genomen en bekendgemaakt</w:t>
      </w:r>
      <w:r w:rsidR="00585870">
        <w:t>.</w:t>
      </w:r>
      <w:r w:rsidR="00D911BA" w:rsidRPr="00D911BA">
        <w:t xml:space="preserve"> </w:t>
      </w:r>
      <w:r w:rsidR="00585870">
        <w:t>A</w:t>
      </w:r>
      <w:r w:rsidR="00585870" w:rsidRPr="00585870">
        <w:t xml:space="preserve">ls het besluit waarop het voorbereidingsbesluit de voorbereiding is </w:t>
      </w:r>
      <w:r w:rsidR="00585870">
        <w:t xml:space="preserve">wel </w:t>
      </w:r>
      <w:r w:rsidR="00585870" w:rsidRPr="00585870">
        <w:t>binnen die termijn van een jaar en zes maanden is genomen en bekendgemaakt</w:t>
      </w:r>
      <w:r w:rsidR="00926EF8">
        <w:t>,</w:t>
      </w:r>
      <w:r w:rsidR="00585870" w:rsidRPr="00585870">
        <w:t xml:space="preserve"> </w:t>
      </w:r>
      <w:r w:rsidR="00926EF8">
        <w:t xml:space="preserve">vervallen de voorbeschermingsregels </w:t>
      </w:r>
      <w:r w:rsidR="00D911BA" w:rsidRPr="00D911BA">
        <w:t>op een ander tijdstip</w:t>
      </w:r>
      <w:r w:rsidR="00926EF8">
        <w:t>.</w:t>
      </w:r>
      <w:r w:rsidR="00D911BA" w:rsidRPr="00D911BA">
        <w:t xml:space="preserve"> </w:t>
      </w:r>
      <w:r w:rsidR="00926EF8">
        <w:t>D</w:t>
      </w:r>
      <w:r w:rsidR="00D911BA" w:rsidRPr="00D911BA">
        <w:t>at andere tijdstip</w:t>
      </w:r>
      <w:r w:rsidR="00F414F1">
        <w:t xml:space="preserve"> is meestal eerder dan </w:t>
      </w:r>
      <w:r w:rsidR="00F414F1" w:rsidRPr="00F414F1">
        <w:t>een jaar en zes maanden na inwerkingtreden van de voorbeschermingsregels</w:t>
      </w:r>
      <w:r w:rsidR="00F414F1">
        <w:t>,</w:t>
      </w:r>
      <w:r w:rsidR="00926EF8">
        <w:t xml:space="preserve"> </w:t>
      </w:r>
      <w:r w:rsidR="00D911BA" w:rsidRPr="00D911BA">
        <w:t>maar in sommige situaties kan dat later zijn. Wanneer de voorbeschermingsregels vervallen zijn, maakt het betreffende tijdelijk regelingdeel geen onderdeel meer uit van de geconsolideerde regeling van omgevingsplan of omgevingsverordening.</w:t>
      </w:r>
    </w:p>
    <w:p w14:paraId="2C273797" w14:textId="075A1731" w:rsidR="006C26A9" w:rsidRDefault="00813D8E" w:rsidP="00730FDA">
      <w:r>
        <w:t>In juridische zin zijn voorbeschermingsregels er niet meer als ze zijn vervallen</w:t>
      </w:r>
      <w:r w:rsidR="006121A7">
        <w:t xml:space="preserve">; daar is geen handeling </w:t>
      </w:r>
      <w:r w:rsidR="002E3429">
        <w:t>(</w:t>
      </w:r>
      <w:r w:rsidR="006121A7">
        <w:t>of besluit</w:t>
      </w:r>
      <w:r w:rsidR="002E3429">
        <w:t>)</w:t>
      </w:r>
      <w:r w:rsidR="006121A7">
        <w:t xml:space="preserve"> voor nodig</w:t>
      </w:r>
      <w:r>
        <w:t xml:space="preserve">. </w:t>
      </w:r>
      <w:r w:rsidR="00DC4407">
        <w:t xml:space="preserve">In de regelingenbank op overheid.nl en in DSO-LV verdwijnen ze niet vanzelf; er moet </w:t>
      </w:r>
      <w:r w:rsidR="004F1EA4">
        <w:t>informatie worden aangeleverd waardoor het tijdelijk regelingdeel met de voorbeschermingsregels daar niet langer getoond wordt</w:t>
      </w:r>
      <w:r w:rsidR="00DC4407">
        <w:t xml:space="preserve">. </w:t>
      </w:r>
      <w:r w:rsidR="00730FDA">
        <w:t xml:space="preserve">Dat gebeurt door -in de </w:t>
      </w:r>
      <w:r w:rsidR="00730FDA" w:rsidRPr="00730FDA">
        <w:t>ConsolidatieInformatie</w:t>
      </w:r>
      <w:r w:rsidR="00730FDA">
        <w:t>-</w:t>
      </w:r>
      <w:r w:rsidR="00730FDA" w:rsidRPr="00730FDA">
        <w:t xml:space="preserve"> </w:t>
      </w:r>
      <w:r w:rsidR="00730FDA">
        <w:t>een Intrekking aan de LVBB aan te leveren: een setje gegevens dat zorgt voor de technische intrekking van het tijdelijk regelingdeel met voorbeschermingsregels. Dit is alleen een technische intrekking. In juridische zin is er geen sprake van intrekking van het voorbereidingsbesluit. Op officielebekendmakingen.nl is -ook na de intrekking van het tijdelijk regelingdeel- de bekendmaking van het voorbereidingsbesluit met de voorbeschermingsregels nog steeds te vinden.</w:t>
      </w:r>
    </w:p>
    <w:p w14:paraId="3E989073" w14:textId="56C01E07" w:rsidR="00B92358" w:rsidRDefault="00730FDA" w:rsidP="00730FDA">
      <w:r>
        <w:t xml:space="preserve">Door de aanlevering van de Intrekking zorgt de LVBB er voor dat het tijdelijk regelingdeel met daarin de voorbeschermingsregels in de lokale regelingenbank op overheid.nl niet meer als onderdeel van de geconsolideerde regeling van omgevingsplan of omgevingsverordening getoond wordt. De LVBB geeft deze informatie door zodat ook DSO-LV het tijdelijk regelingdeel niet meer toont als onderdeel van de actuele geconsolideerde regeling. Via tijdreizen in DSO-LV is het tijdelijk regelingdeel nog steeds te vinden. In </w:t>
      </w:r>
      <w:r w:rsidR="00D85F0B">
        <w:t xml:space="preserve">paragraaf </w:t>
      </w:r>
      <w:r w:rsidR="00C46BA7">
        <w:rPr>
          <w:highlight w:val="yellow"/>
        </w:rPr>
        <w:fldChar w:fldCharType="begin"/>
      </w:r>
      <w:r w:rsidR="00C46BA7">
        <w:instrText xml:space="preserve"> REF _Ref_1690cbe5fd634c9effea2d8e640d206b_1 \n \h </w:instrText>
      </w:r>
      <w:r w:rsidR="00C46BA7">
        <w:rPr>
          <w:highlight w:val="yellow"/>
        </w:rPr>
      </w:r>
      <w:r w:rsidR="00C46BA7">
        <w:rPr>
          <w:highlight w:val="yellow"/>
        </w:rPr>
        <w:fldChar w:fldCharType="separate"/>
      </w:r>
      <w:r w:rsidR="001F09B7">
        <w:t>10.4.3</w:t>
      </w:r>
      <w:r w:rsidR="00C46BA7">
        <w:rPr>
          <w:highlight w:val="yellow"/>
        </w:rPr>
        <w:fldChar w:fldCharType="end"/>
      </w:r>
      <w:r>
        <w:t xml:space="preserve"> </w:t>
      </w:r>
      <w:r w:rsidR="009F339B">
        <w:t>is</w:t>
      </w:r>
      <w:r>
        <w:t xml:space="preserve"> voor </w:t>
      </w:r>
      <w:r w:rsidR="009F339B">
        <w:t xml:space="preserve">alle </w:t>
      </w:r>
      <w:r>
        <w:t>mogelijke scenario’s van het vervallen van voorbeschermingsregels beschreven hoe het tijdelijk regelingdeel moet worden ingetrokken, wanneer dat moet gebeuren en welk bevoegd gezag dat moet doen.</w:t>
      </w:r>
      <w:r w:rsidR="00751C1F">
        <w:t xml:space="preserve"> Uitgangspunt daarbij is dat het bevoegd gezag dat het </w:t>
      </w:r>
      <w:r w:rsidR="00410709">
        <w:t xml:space="preserve">voorbereidingsbesluit heeft genomen en het </w:t>
      </w:r>
      <w:r w:rsidR="00751C1F">
        <w:t xml:space="preserve">tijdelijk </w:t>
      </w:r>
      <w:r w:rsidR="00410709">
        <w:t xml:space="preserve">regelingdeel heeft ingesteld, ook zorgt voor de intrekking van het tijdelijk regelingdeel. </w:t>
      </w:r>
      <w:r w:rsidR="00907E9B">
        <w:t>Juridisch gezien zou d</w:t>
      </w:r>
      <w:r w:rsidR="00EF49EA">
        <w:t>aar één uitzondering op</w:t>
      </w:r>
      <w:r w:rsidR="00907E9B">
        <w:t xml:space="preserve"> moeten gelden</w:t>
      </w:r>
      <w:r w:rsidR="00EF49EA">
        <w:t>, namelijk de situatie waarin</w:t>
      </w:r>
      <w:r w:rsidR="00FE4794">
        <w:t xml:space="preserve"> provincie of Rijk een voorbereidingsbesluit hebben genomen met het oog op</w:t>
      </w:r>
      <w:r w:rsidR="007B4919">
        <w:t xml:space="preserve"> de voorbereiding van een </w:t>
      </w:r>
      <w:r w:rsidR="00CB4C6A">
        <w:t>instructieregel of instructie</w:t>
      </w:r>
      <w:r w:rsidR="00D16C03">
        <w:t xml:space="preserve">, provincie of Rijk tijdig de instructieregel of instructie heeft </w:t>
      </w:r>
      <w:r w:rsidR="007C7C0F">
        <w:t>vastgesteld</w:t>
      </w:r>
      <w:r w:rsidR="00D16C03">
        <w:t xml:space="preserve"> en de voorbeschermingsregels vervallen doordat de gemeente </w:t>
      </w:r>
      <w:r w:rsidR="00C841A3">
        <w:t xml:space="preserve">het omgevingsplan overeenkomstig de instructieregel of instructie heeft gewijzigd. In dat geval </w:t>
      </w:r>
      <w:r w:rsidR="009924BB">
        <w:t xml:space="preserve">zou juridisch gezien </w:t>
      </w:r>
      <w:r w:rsidR="00C841A3">
        <w:t>de gemeente het tijdelijk regelingdeel in</w:t>
      </w:r>
      <w:r w:rsidR="009924BB">
        <w:t xml:space="preserve"> moeten trekken</w:t>
      </w:r>
      <w:r w:rsidR="00C841A3">
        <w:t>.</w:t>
      </w:r>
      <w:r w:rsidR="009924BB">
        <w:t xml:space="preserve"> In paragraaf </w:t>
      </w:r>
      <w:r w:rsidR="009924BB">
        <w:fldChar w:fldCharType="begin"/>
      </w:r>
      <w:r w:rsidR="009924BB">
        <w:instrText xml:space="preserve"> REF _Ref_389a7a7f887a85e9da70618b06dc1a0b_1 \n \h </w:instrText>
      </w:r>
      <w:r w:rsidR="009924BB">
        <w:fldChar w:fldCharType="separate"/>
      </w:r>
      <w:r w:rsidR="001F09B7">
        <w:t>10.4.3.4.2</w:t>
      </w:r>
      <w:r w:rsidR="009924BB">
        <w:fldChar w:fldCharType="end"/>
      </w:r>
      <w:r w:rsidR="00604406">
        <w:t xml:space="preserve"> is beschreven waarom dat technisch niet mogelijk is en wat daarvoor de workaround is.</w:t>
      </w:r>
    </w:p>
    <w:p w14:paraId="3C861A30" w14:textId="7618EB80" w:rsidR="00015097" w:rsidRDefault="003E1285" w:rsidP="00730FDA">
      <w:r w:rsidRPr="003E1285">
        <w:t xml:space="preserve">Het proces van aanleveren van een voorbereidingsbesluit dat een tijdelijk regelingdeel toevoegt aan de geconsolideerde regeling van een omgevingsplan of omgevingsverordening en het </w:t>
      </w:r>
      <w:r w:rsidR="00A1169F">
        <w:t>later weer intrekken van</w:t>
      </w:r>
      <w:r w:rsidRPr="003E1285">
        <w:t xml:space="preserve"> dat tijdelijk regelingdeel is schematisch weergegeven in</w:t>
      </w:r>
      <w:r w:rsidR="00A1169F">
        <w:t xml:space="preserve"> </w:t>
      </w:r>
      <w:r w:rsidR="00CA532F">
        <w:fldChar w:fldCharType="begin"/>
      </w:r>
      <w:r w:rsidR="00CA532F">
        <w:instrText xml:space="preserve"> REF _Ref_9481f1772e8b8b4125738b26c1276c65_2 \n \h </w:instrText>
      </w:r>
      <w:r w:rsidR="00CA532F">
        <w:fldChar w:fldCharType="separate"/>
      </w:r>
      <w:r w:rsidR="001F09B7">
        <w:t>Figuur 4</w:t>
      </w:r>
      <w:r w:rsidR="00CA532F">
        <w:fldChar w:fldCharType="end"/>
      </w:r>
      <w:r w:rsidR="00CA532F">
        <w:t xml:space="preserve"> en </w:t>
      </w:r>
      <w:r w:rsidR="00CA532F">
        <w:fldChar w:fldCharType="begin"/>
      </w:r>
      <w:r w:rsidR="00CA532F">
        <w:instrText xml:space="preserve"> REF _Ref_9481f1772e8b8b4125738b26c1276c65_3 \n \h </w:instrText>
      </w:r>
      <w:r w:rsidR="00CA532F">
        <w:fldChar w:fldCharType="separate"/>
      </w:r>
      <w:r w:rsidR="001F09B7">
        <w:t>Figuur 5</w:t>
      </w:r>
      <w:r w:rsidR="00CA532F">
        <w:fldChar w:fldCharType="end"/>
      </w:r>
      <w:r w:rsidRPr="003E1285">
        <w:t>.</w:t>
      </w:r>
      <w:r w:rsidR="00CA532F">
        <w:t xml:space="preserve"> </w:t>
      </w:r>
      <w:r w:rsidR="00CA532F">
        <w:fldChar w:fldCharType="begin"/>
      </w:r>
      <w:r w:rsidR="00CA532F">
        <w:instrText xml:space="preserve"> REF _Ref_9481f1772e8b8b4125738b26c1276c65_2 \n \h </w:instrText>
      </w:r>
      <w:r w:rsidR="00CA532F">
        <w:fldChar w:fldCharType="separate"/>
      </w:r>
      <w:r w:rsidR="001F09B7">
        <w:t>Figuur 4</w:t>
      </w:r>
      <w:r w:rsidR="00CA532F">
        <w:fldChar w:fldCharType="end"/>
      </w:r>
      <w:r w:rsidR="00CA532F">
        <w:t xml:space="preserve"> </w:t>
      </w:r>
      <w:r w:rsidR="00647B96">
        <w:t xml:space="preserve">laat dat </w:t>
      </w:r>
      <w:r w:rsidR="004A4A3A" w:rsidRPr="004A4A3A">
        <w:t xml:space="preserve">proces </w:t>
      </w:r>
      <w:r w:rsidR="00647B96">
        <w:t>zien voor</w:t>
      </w:r>
      <w:r w:rsidR="00CA532F">
        <w:t xml:space="preserve"> de situatie waarin een gemeente of provincie een voorbereidingsbesluit </w:t>
      </w:r>
      <w:r w:rsidR="00E9596E">
        <w:t xml:space="preserve">neemt en een tijdelijk regelingdeel </w:t>
      </w:r>
      <w:r w:rsidR="00413477">
        <w:t xml:space="preserve">toevoegt aan het eigen </w:t>
      </w:r>
      <w:r w:rsidR="00E9596E">
        <w:t>omgev</w:t>
      </w:r>
      <w:r w:rsidR="00413477">
        <w:t>ingsplan of de eigen omgevingsverordening en vervolgens tijdig het wijzigingsbesluit neemt waarop het voor</w:t>
      </w:r>
      <w:r w:rsidR="00875A31">
        <w:t xml:space="preserve">bereidingsbesluit de voorbereiding was. </w:t>
      </w:r>
      <w:r w:rsidR="00875A31">
        <w:fldChar w:fldCharType="begin"/>
      </w:r>
      <w:r w:rsidR="00875A31">
        <w:instrText xml:space="preserve"> REF _Ref_9481f1772e8b8b4125738b26c1276c65_3 \n \h </w:instrText>
      </w:r>
      <w:r w:rsidR="00875A31">
        <w:fldChar w:fldCharType="separate"/>
      </w:r>
      <w:r w:rsidR="001F09B7">
        <w:t>Figuur 5</w:t>
      </w:r>
      <w:r w:rsidR="00875A31">
        <w:fldChar w:fldCharType="end"/>
      </w:r>
      <w:r w:rsidR="00875A31">
        <w:t xml:space="preserve"> </w:t>
      </w:r>
      <w:r w:rsidR="00647B96">
        <w:t xml:space="preserve">laat dat </w:t>
      </w:r>
      <w:r w:rsidR="004A4A3A" w:rsidRPr="004A4A3A">
        <w:t xml:space="preserve">proces </w:t>
      </w:r>
      <w:r w:rsidR="00647B96">
        <w:t>zien voor</w:t>
      </w:r>
      <w:r w:rsidR="00875A31">
        <w:t xml:space="preserve"> de situatie waarin die gemeente of provincie niet </w:t>
      </w:r>
      <w:r w:rsidR="00A84384">
        <w:t xml:space="preserve">binnen een jaar en zes </w:t>
      </w:r>
      <w:r w:rsidR="00A84384">
        <w:lastRenderedPageBreak/>
        <w:t>maanden</w:t>
      </w:r>
      <w:r w:rsidR="00875A31">
        <w:t xml:space="preserve"> </w:t>
      </w:r>
      <w:r w:rsidR="00A84384">
        <w:t xml:space="preserve">het opvolgende </w:t>
      </w:r>
      <w:r w:rsidR="00A84384" w:rsidRPr="00A84384">
        <w:t>wijzigingsbesluit</w:t>
      </w:r>
      <w:r w:rsidR="00A84384">
        <w:t xml:space="preserve"> heeft genomen en de voorbeschermingsregels </w:t>
      </w:r>
      <w:r w:rsidR="00090280">
        <w:t>door tijdsverloop vervallen.</w:t>
      </w:r>
    </w:p>
    <w:p w14:paraId="5840D64B" w14:textId="4A62A65B" w:rsidR="00015097" w:rsidRDefault="008E52BB" w:rsidP="008E52BB">
      <w:pPr>
        <w:pStyle w:val="Figuur"/>
      </w:pPr>
      <w:r>
        <w:rPr>
          <w:noProof/>
        </w:rPr>
        <w:drawing>
          <wp:inline distT="0" distB="0" distL="0" distR="0" wp14:anchorId="4594C07C" wp14:editId="76DEB8CD">
            <wp:extent cx="5400040" cy="4758690"/>
            <wp:effectExtent l="0" t="0" r="0" b="0"/>
            <wp:docPr id="22" name="Afbeelding 2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diagram&#10;&#10;Automatisch gegenereerde beschrijving"/>
                    <pic:cNvPicPr/>
                  </pic:nvPicPr>
                  <pic:blipFill>
                    <a:blip r:embed="rId24"/>
                    <a:stretch>
                      <a:fillRect/>
                    </a:stretch>
                  </pic:blipFill>
                  <pic:spPr>
                    <a:xfrm>
                      <a:off x="0" y="0"/>
                      <a:ext cx="5400040" cy="4758690"/>
                    </a:xfrm>
                    <a:prstGeom prst="rect">
                      <a:avLst/>
                    </a:prstGeom>
                  </pic:spPr>
                </pic:pic>
              </a:graphicData>
            </a:graphic>
          </wp:inline>
        </w:drawing>
      </w:r>
    </w:p>
    <w:p w14:paraId="5310DB3D" w14:textId="5032DD4C" w:rsidR="008E52BB" w:rsidRDefault="00A611C7" w:rsidP="008E52BB">
      <w:pPr>
        <w:pStyle w:val="Figuurbijschrift"/>
      </w:pPr>
      <w:bookmarkStart w:id="32" w:name="_Ref_9481f1772e8b8b4125738b26c1276c65_2"/>
      <w:r>
        <w:t>I</w:t>
      </w:r>
      <w:r w:rsidRPr="00A611C7">
        <w:t xml:space="preserve">nstellen en intrekken tijdelijk regelingdeel </w:t>
      </w:r>
      <w:r>
        <w:t>bij v</w:t>
      </w:r>
      <w:r w:rsidR="00D448BE">
        <w:t>oorbereidingsbesluit</w:t>
      </w:r>
      <w:r w:rsidR="00F1531A">
        <w:t xml:space="preserve"> en </w:t>
      </w:r>
      <w:r w:rsidR="00F1531A" w:rsidRPr="00F1531A">
        <w:t>tijdig genomen</w:t>
      </w:r>
      <w:r w:rsidR="00F1531A">
        <w:t xml:space="preserve"> </w:t>
      </w:r>
      <w:r w:rsidR="00F1531A" w:rsidRPr="00F1531A">
        <w:t>wijzigingsbesluit omgevingsplan</w:t>
      </w:r>
      <w:r w:rsidR="004F4C16">
        <w:t>/</w:t>
      </w:r>
      <w:r w:rsidR="00F1531A" w:rsidRPr="00F1531A">
        <w:t>omgevingsverordening</w:t>
      </w:r>
      <w:bookmarkEnd w:id="32"/>
    </w:p>
    <w:p w14:paraId="241607D5" w14:textId="1F5023F4" w:rsidR="008E52BB" w:rsidRDefault="008E52BB" w:rsidP="008E52BB">
      <w:pPr>
        <w:pStyle w:val="Figuur"/>
      </w:pPr>
      <w:r>
        <w:rPr>
          <w:noProof/>
        </w:rPr>
        <w:lastRenderedPageBreak/>
        <w:drawing>
          <wp:inline distT="0" distB="0" distL="0" distR="0" wp14:anchorId="60800FB8" wp14:editId="45236B52">
            <wp:extent cx="5400040" cy="4824095"/>
            <wp:effectExtent l="0" t="0" r="0" b="0"/>
            <wp:docPr id="24" name="Afbeelding 24"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diagram&#10;&#10;Automatisch gegenereerde beschrijving"/>
                    <pic:cNvPicPr/>
                  </pic:nvPicPr>
                  <pic:blipFill>
                    <a:blip r:embed="rId25"/>
                    <a:stretch>
                      <a:fillRect/>
                    </a:stretch>
                  </pic:blipFill>
                  <pic:spPr>
                    <a:xfrm>
                      <a:off x="0" y="0"/>
                      <a:ext cx="5400040" cy="4824095"/>
                    </a:xfrm>
                    <a:prstGeom prst="rect">
                      <a:avLst/>
                    </a:prstGeom>
                  </pic:spPr>
                </pic:pic>
              </a:graphicData>
            </a:graphic>
          </wp:inline>
        </w:drawing>
      </w:r>
    </w:p>
    <w:p w14:paraId="6DCA196C" w14:textId="38D45B5D" w:rsidR="008E52BB" w:rsidRPr="008E52BB" w:rsidRDefault="005A2CB3" w:rsidP="008E52BB">
      <w:pPr>
        <w:pStyle w:val="Figuurbijschrift"/>
      </w:pPr>
      <w:r w:rsidRPr="005A2CB3">
        <w:tab/>
      </w:r>
      <w:bookmarkStart w:id="33" w:name="_Ref_9481f1772e8b8b4125738b26c1276c65_3"/>
      <w:r w:rsidRPr="005A2CB3">
        <w:t>Instellen en intrekken tijdelijk regelingdeel bij voorbereidingsbesluit</w:t>
      </w:r>
      <w:r w:rsidR="0049012C">
        <w:t>, opvolgende besluit is niet</w:t>
      </w:r>
      <w:r w:rsidRPr="005A2CB3">
        <w:t xml:space="preserve"> tijdig genomen</w:t>
      </w:r>
      <w:bookmarkEnd w:id="3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4" Type="http://schemas.openxmlformats.org/officeDocument/2006/relationships/image" Target="media/image_e3be2032fc3d7fc188113b01eb4da762.png"/><Relationship Id="rId25" Type="http://schemas.openxmlformats.org/officeDocument/2006/relationships/image" Target="media/image_712814bd85c2f2d942b75534c5d41c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