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t>L</w:t>
      </w:r>
      <w:r w:rsidR="00D80111" w:rsidRPr="00F1426F">
        <w:t>ichaam van</w:t>
      </w:r>
      <w:r>
        <w:t xml:space="preserve"> de Regeling van</w:t>
      </w:r>
      <w:r w:rsidR="00D80111" w:rsidRPr="00F1426F">
        <w:t xml:space="preserve"> </w:t>
      </w:r>
      <w:r w:rsidRPr="00F1426F">
        <w:t>omgevingsdocumenten 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