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9E7B8F" w:rsidRPr="00F1426F" w:rsidRDefault="00ED47BF" w:rsidP="00205F40">
      <w:pPr>
        <w:pStyle w:val="Kop4"/>
      </w:pPr>
      <w:r w:rsidRPr="00F1426F">
        <w:t>Toelichting op de toepassing</w:t>
      </w:r>
    </w:p>
    <w:p w14:paraId="7474D32F" w14:textId="4AD64A89" w:rsidR="009E7B8F" w:rsidRDefault="00ED47BF"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 xml:space="preserve">op een zodanige </w:t>
      </w:r>
      <w:r w:rsidRPr="00A84B12">
        <w:lastRenderedPageBreak/>
        <w:t>manier dat duidelijk is waar de regel of het beleids- of uitvoeringsaspect over gaat.</w:t>
      </w:r>
      <w:r>
        <w:t xml:space="preserve"> Ook maakt Gebiedsaanwijzing het mogelijk om in een viewer een selectie te maken van bepaalde gebieden.</w:t>
      </w:r>
    </w:p>
    <w:p w14:paraId="6097D1C1" w14:textId="40D6A7DD" w:rsidR="009E7B8F" w:rsidRDefault="00ED47BF"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6F576918" w:rsidR="009E7B8F" w:rsidRDefault="00ED47BF" w:rsidP="00205F40">
      <w:r>
        <w:t xml:space="preserve">De waardelijst voor de Gebiedsaanwijzingtypen bevat nu 19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1F09B7">
        <w:rPr>
          <w:rStyle w:val="Verwijzing"/>
        </w:rPr>
        <w:t>Tabel 5</w:t>
      </w:r>
      <w:r w:rsidRPr="00863F41">
        <w:rPr>
          <w:rStyle w:val="Verwijzing"/>
        </w:rPr>
        <w:fldChar w:fldCharType="end"/>
      </w:r>
      <w:r>
        <w:t>.</w:t>
      </w:r>
    </w:p>
    <w:p w14:paraId="0B830521" w14:textId="77777777" w:rsidR="009E7B8F" w:rsidRDefault="00ED47BF" w:rsidP="00205F40">
      <w:pPr>
        <w:pStyle w:val="Tabeltitel"/>
      </w:pPr>
      <w:bookmarkStart w:id="279" w:name="_Ref_2322ff1aa0fba5adea132cde4817f88c_1"/>
      <w:r>
        <w:t>De Gebiedsaanwijzing</w:t>
      </w:r>
      <w:bookmarkEnd w:id="279"/>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9E7B8F" w:rsidRPr="009409C9" w:rsidRDefault="00ED47BF" w:rsidP="00950CFF">
            <w:pPr>
              <w:rPr>
                <w:b w:val="0"/>
                <w:bCs/>
              </w:rPr>
            </w:pPr>
            <w:r w:rsidRPr="009409C9">
              <w:rPr>
                <w:bCs/>
              </w:rPr>
              <w:t>Sectorale Gebiedsaanwijzingtypen</w:t>
            </w:r>
          </w:p>
        </w:tc>
        <w:tc>
          <w:tcPr>
            <w:tcW w:w="2888" w:type="dxa"/>
          </w:tcPr>
          <w:p w14:paraId="111C47CF" w14:textId="77777777" w:rsidR="009E7B8F" w:rsidRPr="009409C9" w:rsidRDefault="00ED47BF"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9E7B8F" w:rsidRPr="00E50C3D" w:rsidRDefault="00ED47BF" w:rsidP="00787994">
            <w:r w:rsidRPr="00E50C3D">
              <w:t>Bodem</w:t>
            </w:r>
          </w:p>
        </w:tc>
        <w:tc>
          <w:tcPr>
            <w:tcW w:w="2778" w:type="dxa"/>
          </w:tcPr>
          <w:p w14:paraId="7F0430DF" w14:textId="39D7318C" w:rsidR="009E7B8F" w:rsidRPr="00E50C3D" w:rsidRDefault="00ED47BF" w:rsidP="008E7BE7">
            <w:r w:rsidRPr="00787994">
              <w:t>Landschap</w:t>
            </w:r>
          </w:p>
        </w:tc>
        <w:tc>
          <w:tcPr>
            <w:tcW w:w="2888" w:type="dxa"/>
          </w:tcPr>
          <w:p w14:paraId="5ED3D31F" w14:textId="77777777" w:rsidR="009E7B8F" w:rsidRPr="00E50C3D" w:rsidRDefault="00ED47BF" w:rsidP="00787994">
            <w:r w:rsidRPr="00E50C3D">
              <w:t>Beperkingengebied</w:t>
            </w:r>
          </w:p>
        </w:tc>
      </w:tr>
      <w:tr w:rsidR="00D8375A" w14:paraId="0AE5BC55" w14:textId="77777777" w:rsidTr="00F64524">
        <w:tc>
          <w:tcPr>
            <w:tcW w:w="2828" w:type="dxa"/>
          </w:tcPr>
          <w:p w14:paraId="4E5A79BC" w14:textId="0F949DF5" w:rsidR="009E7B8F" w:rsidRPr="00E50C3D" w:rsidRDefault="00ED47BF" w:rsidP="00787994">
            <w:r>
              <w:t>Bouw</w:t>
            </w:r>
          </w:p>
        </w:tc>
        <w:tc>
          <w:tcPr>
            <w:tcW w:w="2778" w:type="dxa"/>
          </w:tcPr>
          <w:p w14:paraId="7FFD0FD0" w14:textId="537C682A" w:rsidR="009E7B8F" w:rsidRPr="00E50C3D" w:rsidRDefault="00ED47BF" w:rsidP="00D8375A">
            <w:pPr>
              <w:rPr>
                <w:rFonts w:asciiTheme="minorHAnsi" w:hAnsiTheme="minorHAnsi" w:cstheme="minorHAnsi"/>
              </w:rPr>
            </w:pPr>
            <w:r w:rsidRPr="00EC3E8D">
              <w:t>Leiding</w:t>
            </w:r>
          </w:p>
        </w:tc>
        <w:tc>
          <w:tcPr>
            <w:tcW w:w="2888" w:type="dxa"/>
          </w:tcPr>
          <w:p w14:paraId="2A549BB2" w14:textId="77777777" w:rsidR="009E7B8F" w:rsidRPr="00E50C3D" w:rsidRDefault="00ED47BF" w:rsidP="00787994">
            <w:r w:rsidRPr="00E50C3D">
              <w:t>Functie</w:t>
            </w:r>
          </w:p>
        </w:tc>
      </w:tr>
      <w:tr w:rsidR="00787994" w14:paraId="5463D808" w14:textId="77777777" w:rsidTr="00F64524">
        <w:tc>
          <w:tcPr>
            <w:tcW w:w="2828" w:type="dxa"/>
          </w:tcPr>
          <w:p w14:paraId="2A76B2FE" w14:textId="66B4FAE2" w:rsidR="009E7B8F" w:rsidRPr="00E50C3D" w:rsidRDefault="00ED47BF" w:rsidP="00787994">
            <w:r w:rsidRPr="00413033">
              <w:t>Defensie</w:t>
            </w:r>
          </w:p>
        </w:tc>
        <w:tc>
          <w:tcPr>
            <w:tcW w:w="2778" w:type="dxa"/>
          </w:tcPr>
          <w:p w14:paraId="26BD70E6" w14:textId="480991F5" w:rsidR="009E7B8F" w:rsidRPr="00E50C3D" w:rsidRDefault="00ED47BF" w:rsidP="00787994">
            <w:pPr>
              <w:rPr>
                <w:rFonts w:asciiTheme="minorHAnsi" w:hAnsiTheme="minorHAnsi" w:cstheme="minorHAnsi"/>
              </w:rPr>
            </w:pPr>
            <w:r w:rsidRPr="00EC3E8D">
              <w:t>Lucht</w:t>
            </w:r>
          </w:p>
        </w:tc>
        <w:tc>
          <w:tcPr>
            <w:tcW w:w="2888" w:type="dxa"/>
          </w:tcPr>
          <w:p w14:paraId="4CA0EAFD" w14:textId="77777777" w:rsidR="009E7B8F" w:rsidRPr="00E50C3D" w:rsidRDefault="00ED47BF" w:rsidP="00787994">
            <w:r w:rsidRPr="00E50C3D">
              <w:t>Ruimtelijk gebruik</w:t>
            </w:r>
          </w:p>
        </w:tc>
      </w:tr>
      <w:tr w:rsidR="00787994" w14:paraId="13A6467C" w14:textId="77777777" w:rsidTr="00F64524">
        <w:tc>
          <w:tcPr>
            <w:tcW w:w="2828" w:type="dxa"/>
          </w:tcPr>
          <w:p w14:paraId="156388DF" w14:textId="32314663" w:rsidR="009E7B8F" w:rsidRPr="00E50C3D" w:rsidRDefault="00ED47BF" w:rsidP="00787994">
            <w:r w:rsidRPr="00413033">
              <w:t>Energievoorziening</w:t>
            </w:r>
          </w:p>
        </w:tc>
        <w:tc>
          <w:tcPr>
            <w:tcW w:w="2778" w:type="dxa"/>
          </w:tcPr>
          <w:p w14:paraId="26867DF3" w14:textId="27660A66" w:rsidR="009E7B8F" w:rsidRPr="00E50C3D" w:rsidRDefault="00ED47BF" w:rsidP="00787994">
            <w:pPr>
              <w:rPr>
                <w:rFonts w:asciiTheme="minorHAnsi" w:hAnsiTheme="minorHAnsi" w:cstheme="minorHAnsi"/>
              </w:rPr>
            </w:pPr>
            <w:r w:rsidRPr="00EC3E8D">
              <w:t>Mijnbouw</w:t>
            </w:r>
          </w:p>
        </w:tc>
        <w:tc>
          <w:tcPr>
            <w:tcW w:w="2888" w:type="dxa"/>
          </w:tcPr>
          <w:p w14:paraId="109A89D4" w14:textId="77777777" w:rsidR="009E7B8F" w:rsidRPr="00E50C3D" w:rsidRDefault="009E7B8F" w:rsidP="00787994">
            <w:pPr>
              <w:rPr>
                <w:rFonts w:asciiTheme="minorHAnsi" w:hAnsiTheme="minorHAnsi" w:cstheme="minorHAnsi"/>
              </w:rPr>
            </w:pPr>
          </w:p>
        </w:tc>
      </w:tr>
      <w:tr w:rsidR="00787994" w14:paraId="67F208B7" w14:textId="77777777" w:rsidTr="00F64524">
        <w:tc>
          <w:tcPr>
            <w:tcW w:w="2828" w:type="dxa"/>
          </w:tcPr>
          <w:p w14:paraId="6CEACCEC" w14:textId="10A9BB02" w:rsidR="009E7B8F" w:rsidRPr="00E50C3D" w:rsidRDefault="00ED47BF" w:rsidP="00787994">
            <w:r w:rsidRPr="00413033">
              <w:t>Erfgoed</w:t>
            </w:r>
          </w:p>
        </w:tc>
        <w:tc>
          <w:tcPr>
            <w:tcW w:w="2778" w:type="dxa"/>
          </w:tcPr>
          <w:p w14:paraId="06C47DB0" w14:textId="5A77E7EF" w:rsidR="009E7B8F" w:rsidRPr="00E50C3D" w:rsidRDefault="00ED47BF" w:rsidP="00787994">
            <w:pPr>
              <w:rPr>
                <w:rFonts w:asciiTheme="minorHAnsi" w:hAnsiTheme="minorHAnsi" w:cstheme="minorHAnsi"/>
              </w:rPr>
            </w:pPr>
            <w:r w:rsidRPr="00EC3E8D">
              <w:t>Natuur</w:t>
            </w:r>
          </w:p>
        </w:tc>
        <w:tc>
          <w:tcPr>
            <w:tcW w:w="2888" w:type="dxa"/>
          </w:tcPr>
          <w:p w14:paraId="3B167778" w14:textId="77777777" w:rsidR="009E7B8F" w:rsidRPr="00E50C3D" w:rsidRDefault="009E7B8F" w:rsidP="00787994">
            <w:pPr>
              <w:rPr>
                <w:rFonts w:asciiTheme="minorHAnsi" w:hAnsiTheme="minorHAnsi" w:cstheme="minorHAnsi"/>
              </w:rPr>
            </w:pPr>
          </w:p>
        </w:tc>
      </w:tr>
      <w:tr w:rsidR="00787994" w14:paraId="6439BB4F" w14:textId="77777777" w:rsidTr="00F64524">
        <w:tc>
          <w:tcPr>
            <w:tcW w:w="2828" w:type="dxa"/>
          </w:tcPr>
          <w:p w14:paraId="4B453151" w14:textId="45099C1B" w:rsidR="009E7B8F" w:rsidRPr="00E50C3D" w:rsidRDefault="00ED47BF" w:rsidP="00787994">
            <w:r w:rsidRPr="00413033">
              <w:t>Externe veiligheid</w:t>
            </w:r>
          </w:p>
        </w:tc>
        <w:tc>
          <w:tcPr>
            <w:tcW w:w="2778" w:type="dxa"/>
          </w:tcPr>
          <w:p w14:paraId="3881CC4A" w14:textId="1CB6A14F" w:rsidR="009E7B8F" w:rsidRPr="00E50C3D" w:rsidRDefault="00ED47BF" w:rsidP="00787994">
            <w:pPr>
              <w:rPr>
                <w:rFonts w:asciiTheme="minorHAnsi" w:hAnsiTheme="minorHAnsi" w:cstheme="minorHAnsi"/>
              </w:rPr>
            </w:pPr>
            <w:r w:rsidRPr="00EC3E8D">
              <w:t>Recreatie</w:t>
            </w:r>
          </w:p>
        </w:tc>
        <w:tc>
          <w:tcPr>
            <w:tcW w:w="2888" w:type="dxa"/>
          </w:tcPr>
          <w:p w14:paraId="668700E2" w14:textId="77777777" w:rsidR="009E7B8F" w:rsidRPr="00E50C3D" w:rsidRDefault="009E7B8F" w:rsidP="00787994">
            <w:pPr>
              <w:rPr>
                <w:rFonts w:asciiTheme="minorHAnsi" w:hAnsiTheme="minorHAnsi" w:cstheme="minorHAnsi"/>
              </w:rPr>
            </w:pPr>
          </w:p>
        </w:tc>
      </w:tr>
      <w:tr w:rsidR="00787994" w14:paraId="655B4D21" w14:textId="77777777" w:rsidTr="00F64524">
        <w:tc>
          <w:tcPr>
            <w:tcW w:w="2828" w:type="dxa"/>
          </w:tcPr>
          <w:p w14:paraId="15D3C468" w14:textId="255723F3" w:rsidR="009E7B8F" w:rsidRPr="00E50C3D" w:rsidRDefault="00ED47BF" w:rsidP="00787994">
            <w:r w:rsidRPr="00413033">
              <w:t>Geluid</w:t>
            </w:r>
          </w:p>
        </w:tc>
        <w:tc>
          <w:tcPr>
            <w:tcW w:w="2778" w:type="dxa"/>
          </w:tcPr>
          <w:p w14:paraId="7822832C" w14:textId="1B0AE95C" w:rsidR="009E7B8F" w:rsidRPr="00E50C3D" w:rsidRDefault="00ED47BF" w:rsidP="00787994">
            <w:pPr>
              <w:rPr>
                <w:rFonts w:asciiTheme="minorHAnsi" w:hAnsiTheme="minorHAnsi" w:cstheme="minorHAnsi"/>
              </w:rPr>
            </w:pPr>
            <w:r w:rsidRPr="00EC3E8D">
              <w:t>Verkeer</w:t>
            </w:r>
          </w:p>
        </w:tc>
        <w:tc>
          <w:tcPr>
            <w:tcW w:w="2888" w:type="dxa"/>
          </w:tcPr>
          <w:p w14:paraId="5F0F346E" w14:textId="77777777" w:rsidR="009E7B8F" w:rsidRPr="00E50C3D" w:rsidRDefault="009E7B8F" w:rsidP="00787994">
            <w:pPr>
              <w:rPr>
                <w:rFonts w:asciiTheme="minorHAnsi" w:hAnsiTheme="minorHAnsi" w:cstheme="minorHAnsi"/>
              </w:rPr>
            </w:pPr>
          </w:p>
        </w:tc>
      </w:tr>
      <w:tr w:rsidR="00787994" w14:paraId="1A4BE723" w14:textId="77777777" w:rsidTr="00F64524">
        <w:tc>
          <w:tcPr>
            <w:tcW w:w="2828" w:type="dxa"/>
          </w:tcPr>
          <w:p w14:paraId="7AAADDC6" w14:textId="0CA73E39" w:rsidR="009E7B8F" w:rsidRPr="00E50C3D" w:rsidRDefault="00ED47BF" w:rsidP="00787994">
            <w:pPr>
              <w:rPr>
                <w:rFonts w:asciiTheme="minorHAnsi" w:hAnsiTheme="minorHAnsi" w:cstheme="minorHAnsi"/>
              </w:rPr>
            </w:pPr>
            <w:r w:rsidRPr="00413033">
              <w:t>Geur</w:t>
            </w:r>
          </w:p>
        </w:tc>
        <w:tc>
          <w:tcPr>
            <w:tcW w:w="2778" w:type="dxa"/>
          </w:tcPr>
          <w:p w14:paraId="080AFFA0" w14:textId="551FF06B" w:rsidR="009E7B8F" w:rsidRPr="00E50C3D" w:rsidRDefault="00ED47BF" w:rsidP="00787994">
            <w:pPr>
              <w:rPr>
                <w:rFonts w:asciiTheme="minorHAnsi" w:hAnsiTheme="minorHAnsi" w:cstheme="minorHAnsi"/>
              </w:rPr>
            </w:pPr>
            <w:r w:rsidRPr="00EC3E8D">
              <w:t>Water en watersysteem</w:t>
            </w:r>
          </w:p>
        </w:tc>
        <w:tc>
          <w:tcPr>
            <w:tcW w:w="2888" w:type="dxa"/>
          </w:tcPr>
          <w:p w14:paraId="28FD58FF" w14:textId="77777777" w:rsidR="009E7B8F" w:rsidRPr="00E50C3D" w:rsidRDefault="009E7B8F"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