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9E7B8F" w:rsidRDefault="00ED47BF" w:rsidP="00CA7B14">
      <w:pPr>
        <w:pStyle w:val="Kop5"/>
      </w:pPr>
      <w:bookmarkStart w:id="473" w:name="_Ref_5cde346fdf880d8d70c715e43ab93567_1"/>
      <w:r>
        <w:t>Vervangen en verwijderen van Procedurestappen</w:t>
      </w:r>
      <w:bookmarkEnd w:id="473"/>
    </w:p>
    <w:p w14:paraId="7EC66413" w14:textId="77777777" w:rsidR="009E7B8F" w:rsidRDefault="00ED47BF"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9E7B8F" w:rsidRDefault="00ED47BF" w:rsidP="00E43714">
                            <w:pPr>
                              <w:rPr>
                                <w:b/>
                                <w:bCs/>
                              </w:rPr>
                            </w:pPr>
                            <w:r w:rsidRPr="0069163B">
                              <w:rPr>
                                <w:b/>
                                <w:bCs/>
                              </w:rPr>
                              <w:t>Toekomstige functionaliteit</w:t>
                            </w:r>
                          </w:p>
                          <w:p w14:paraId="32E871F1" w14:textId="56BC7993" w:rsidR="009E7B8F" w:rsidRDefault="00ED47BF"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9E7B8F" w:rsidRDefault="009E7B8F" w:rsidP="00E43714"/>
                          <w:p w14:paraId="1F66F114" w14:textId="77777777" w:rsidR="009E7B8F" w:rsidRPr="00541BF1" w:rsidRDefault="00ED47BF" w:rsidP="00E43714">
                            <w:pPr>
                              <w:rPr>
                                <w:b/>
                                <w:bCs/>
                              </w:rPr>
                            </w:pPr>
                            <w:r w:rsidRPr="00541BF1">
                              <w:rPr>
                                <w:b/>
                                <w:bCs/>
                              </w:rPr>
                              <w:t>Workaround</w:t>
                            </w:r>
                          </w:p>
                          <w:p w14:paraId="0FE8AEC9" w14:textId="77777777" w:rsidR="00543615" w:rsidRDefault="00543615" w:rsidP="00543615">
                            <w:pPr>
                              <w:pStyle w:val="Opsommingtekens1"/>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3B5E519E" w14:textId="20AA2022" w:rsidR="003B61BA" w:rsidRPr="00B85351" w:rsidRDefault="00543615" w:rsidP="00543615">
                            <w:pPr>
                              <w:pStyle w:val="Opsommingtekens1"/>
                            </w:pPr>
                            <w:r>
                              <w:t>V</w:t>
                            </w:r>
                            <w:r w:rsidRPr="0006732E">
                              <w:t xml:space="preserve">ervangen en verwijderen van </w:t>
                            </w:r>
                            <w:r w:rsidRPr="004E423A">
                              <w:t>Procedurestappen die behoren tot het Procedureverloop bij</w:t>
                            </w:r>
                            <w:r>
                              <w:t xml:space="preserve"> de kennisgeving</w:t>
                            </w:r>
                            <w:r>
                              <w:br/>
                              <w:t>De workaround bestaat uit het publiceren van een nieuwe kennisgeving</w:t>
                            </w:r>
                          </w:p>
                          <w:p w14:paraId="4B3B4330" w14:textId="2C6DE268" w:rsidR="009E7B8F" w:rsidRPr="00B85351" w:rsidRDefault="009E7B8F" w:rsidP="0054361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45"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H1LgIAAFsEAAAOAAAAZHJzL2Uyb0RvYy54bWysVEuP2jAQvlfqf7B8Lwksj92IsKKsqCqh&#10;3ZXYas+O45CojseyDQn99R07CaBtT1Uvztjz/r6ZLB/bWpKTMLYCldLxKKZEKA55pQ4p/fG2/XJP&#10;iXVM5UyCEik9C0sfV58/LRudiAmUIHNhCAZRNml0SkvndBJFlpeiZnYEWihUFmBq5vBqDlFuWIPR&#10;axlN4ngeNWBybYALa/H1qVPSVYhfFIK7l6KwwhGZUqzNhdOEM/NntFqy5GCYLivel8H+oYqaVQqT&#10;XkI9McfI0VR/hKorbsBC4UYc6giKouIi9IDdjOMP3exLpkXoBcGx+gKT/X9h+fNpr18Nce1XaJFA&#10;D0ijbWLx0ffTFqb2X6yUoB4hPF9gE60jHB9ni3m8mKCKo24yjeezu4WPE13dtbHum4CaeCGlBnkJ&#10;cLHTzrrOdDDx2RRsKykDN1KRJqXzu1kcHCzIKvdKb+ZdNtKQE0N2M8n4zz7tjRUWIRXWcm3KS67N&#10;WlLl2PDD0HEG+RmBMNDNiNV8W2H8HbPulRkcCmwQB9294FFIwKKglygpwfz627u3R65QS0mDQ5ZS&#10;hVtAifyukMOH8XTqZzJcprMAobnVZLcadaw3gH2OcaE0DyI6GycHsTBQv+M2rH1OVDHFMXNK3SBu&#10;XDf4uE1crNfBCKdQM7dTe8196AHVt/adGd2z5ZDoZxiGkSUfSOtsvafV66ND6gKjHuYO0x59nOAw&#10;E/22+RW5vQer6z9h9RsAAP//AwBQSwMEFAAGAAgAAAAhAMCL6TXbAAAABQEAAA8AAABkcnMvZG93&#10;bnJldi54bWxMj8FOwzAQRO9I/IO1SNyoTRGEhGwqVMSNQ2krzm68JAF7HcVum/Tra7jAZaXRjGbe&#10;lovRWXGgIXSeEW5nCgRx7U3HDcJ283rzCCJEzUZbz4QwUYBFdXlR6sL4I7/TYR0bkUo4FBqhjbEv&#10;pAx1S06Hme+Jk/fpB6djkkMjzaCPqdxZOVfqQTrdcVpodU/Llurv9d4hmOl+ORl7MtuvjyxfebNZ&#10;vYUXxOur8fkJRKQx/oXhBz+hQ5WYdn7PJgiLkB6Jvzd5ucrmIHYId1muQFal/E9fnQEAAP//AwBQ&#10;SwECLQAUAAYACAAAACEAtoM4kv4AAADhAQAAEwAAAAAAAAAAAAAAAAAAAAAAW0NvbnRlbnRfVHlw&#10;ZXNdLnhtbFBLAQItABQABgAIAAAAIQA4/SH/1gAAAJQBAAALAAAAAAAAAAAAAAAAAC8BAABfcmVs&#10;cy8ucmVsc1BLAQItABQABgAIAAAAIQBNRrH1LgIAAFsEAAAOAAAAAAAAAAAAAAAAAC4CAABkcnMv&#10;ZTJvRG9jLnhtbFBLAQItABQABgAIAAAAIQDAi+k12wAAAAUBAAAPAAAAAAAAAAAAAAAAAIgEAABk&#10;cnMvZG93bnJldi54bWxQSwUGAAAAAAQABADzAAAAkAUAAAAA&#10;" filled="f" strokeweight=".5pt">
                <v:textbox style="mso-fit-shape-to-text:t">
                  <w:txbxContent>
                    <w:p w14:paraId="7D8A04D6" w14:textId="77777777" w:rsidR="009E7B8F" w:rsidRDefault="00ED47BF" w:rsidP="00E43714">
                      <w:pPr>
                        <w:rPr>
                          <w:b/>
                          <w:bCs/>
                        </w:rPr>
                      </w:pPr>
                      <w:r w:rsidRPr="0069163B">
                        <w:rPr>
                          <w:b/>
                          <w:bCs/>
                        </w:rPr>
                        <w:t>Toekomstige functionaliteit</w:t>
                      </w:r>
                    </w:p>
                    <w:p w14:paraId="32E871F1" w14:textId="56BC7993" w:rsidR="009E7B8F" w:rsidRDefault="00ED47BF"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9E7B8F" w:rsidRDefault="009E7B8F" w:rsidP="00E43714"/>
                    <w:p w14:paraId="1F66F114" w14:textId="77777777" w:rsidR="009E7B8F" w:rsidRPr="00541BF1" w:rsidRDefault="00ED47BF" w:rsidP="00E43714">
                      <w:pPr>
                        <w:rPr>
                          <w:b/>
                          <w:bCs/>
                        </w:rPr>
                      </w:pPr>
                      <w:r w:rsidRPr="00541BF1">
                        <w:rPr>
                          <w:b/>
                          <w:bCs/>
                        </w:rPr>
                        <w:t>Workaround</w:t>
                      </w:r>
                    </w:p>
                    <w:p w14:paraId="0FE8AEC9" w14:textId="77777777" w:rsidR="00543615" w:rsidRDefault="00543615" w:rsidP="00543615">
                      <w:pPr>
                        <w:pStyle w:val="Opsommingtekens1"/>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3B5E519E" w14:textId="20AA2022" w:rsidR="003B61BA" w:rsidRPr="00B85351" w:rsidRDefault="00543615" w:rsidP="00543615">
                      <w:pPr>
                        <w:pStyle w:val="Opsommingtekens1"/>
                      </w:pPr>
                      <w:r>
                        <w:t>V</w:t>
                      </w:r>
                      <w:r w:rsidRPr="0006732E">
                        <w:t xml:space="preserve">ervangen en verwijderen van </w:t>
                      </w:r>
                      <w:r w:rsidRPr="004E423A">
                        <w:t>Procedurestappen die behoren tot het Procedureverloop bij</w:t>
                      </w:r>
                      <w:r>
                        <w:t xml:space="preserve"> de kennisgeving</w:t>
                      </w:r>
                      <w:r>
                        <w:br/>
                        <w:t>De workaround bestaat uit het publiceren van een nieuwe kennisgeving</w:t>
                      </w:r>
                    </w:p>
                    <w:p w14:paraId="4B3B4330" w14:textId="2C6DE268" w:rsidR="009E7B8F" w:rsidRPr="00B85351" w:rsidRDefault="009E7B8F" w:rsidP="00543615"/>
                  </w:txbxContent>
                </v:textbox>
                <w10:anchorlock/>
              </v:shape>
            </w:pict>
          </mc:Fallback>
        </mc:AlternateContent>
      </w:r>
    </w:p>
    <w:p w14:paraId="3FB852B0" w14:textId="77777777" w:rsidR="002267BE" w:rsidRDefault="002267BE" w:rsidP="002267BE">
      <w:r>
        <w:t xml:space="preserve">In de vorige paragraaf </w:t>
      </w:r>
      <w:r w:rsidRPr="004B3403">
        <w:t xml:space="preserve">zijn Procedureverloopmutaties beschreven waarmee een Procedurestap aan het Procedureverloop wordt toegevoegd (voegStappenToe). Er zijn ook mutaties voor het vervangen (vervangStappen) en voor het verwijderen van Procedurestappen (verwijderStappen). </w:t>
      </w:r>
      <w:r>
        <w:t>Dit is</w:t>
      </w:r>
      <w:r w:rsidRPr="004B3403">
        <w:t xml:space="preserve"> bijvoorbeeld </w:t>
      </w:r>
      <w:r>
        <w:t xml:space="preserve">nodig </w:t>
      </w:r>
      <w:r w:rsidRPr="004B3403">
        <w:t xml:space="preserve">wanneer een al gestarte terinzagelegging van een ontwerpbesluit opnieuw moet beginnen vanwege het ontbreken van een cruciaal onderzoeksrapport. </w:t>
      </w:r>
      <w:r>
        <w:t xml:space="preserve">Een ander voorbeeld is de situatie waarin </w:t>
      </w:r>
      <w:r w:rsidRPr="00F30731">
        <w:t>in de beroepsfase de Procedurestap Beroep ingesteld was aangeleverd</w:t>
      </w:r>
      <w:r>
        <w:t>, terwijl later blijkt dat er geen beroep is ingesteld</w:t>
      </w:r>
      <w:r w:rsidRPr="00F30731">
        <w:t>.</w:t>
      </w:r>
    </w:p>
    <w:p w14:paraId="1D490F18" w14:textId="77777777" w:rsidR="002267BE" w:rsidRDefault="002267BE" w:rsidP="002267BE">
      <w:r>
        <w:t xml:space="preserve">In het geval van de </w:t>
      </w:r>
      <w:r w:rsidRPr="00F30731">
        <w:t xml:space="preserve">al gestarte terinzagelegging van een ontwerpbesluit </w:t>
      </w:r>
      <w:r>
        <w:t xml:space="preserve">die </w:t>
      </w:r>
      <w:r w:rsidRPr="00F30731">
        <w:t>opnieuw moet beginnen</w:t>
      </w:r>
      <w:r>
        <w:t>, moet daarvoor een nieuwe kennisgeving in het publicatieblad van het bevoegd gezag gepubliceerd worden. Het bevoegd gezag levert die kennisgeving dan aan met daarbij</w:t>
      </w:r>
    </w:p>
    <w:p w14:paraId="5B11F216" w14:textId="2FB5E8FF" w:rsidR="003B61BA" w:rsidRDefault="002267BE" w:rsidP="002267BE">
      <w:r w:rsidRPr="004B3403">
        <w:t>Procedureverloopmutatie</w:t>
      </w:r>
      <w:r>
        <w:t>s</w:t>
      </w:r>
      <w:r w:rsidRPr="004B3403">
        <w:t xml:space="preserve"> vervangStappen</w:t>
      </w:r>
      <w:r>
        <w:t>, waarmee</w:t>
      </w:r>
      <w:r w:rsidRPr="004B3403">
        <w:t xml:space="preserve"> de Procedurestappen Begin inzagetermijn en Einde inzagetermijn met de oorspronkelijke data die bij de kennisgeving </w:t>
      </w:r>
      <w:r w:rsidRPr="004B3403">
        <w:lastRenderedPageBreak/>
        <w:t xml:space="preserve">waren aangeleverd, </w:t>
      </w:r>
      <w:r>
        <w:t xml:space="preserve">worden </w:t>
      </w:r>
      <w:r w:rsidRPr="004B3403">
        <w:t>vervangen door de Procedurestappen Begin inzagetermijn en Einde inzagetermijn met de nieuwe data.</w:t>
      </w:r>
    </w:p>
    <w:p w14:paraId="0CBB765C" w14:textId="5A811DFE" w:rsidR="00543615" w:rsidRDefault="002267BE" w:rsidP="002267BE">
      <w:r>
        <w:t xml:space="preserve">Er zijn ook gevallen waarin niet een nieuwe publicatie (zoals een kennisgeving) wordt gedaan. Voorbeelden zijn het eerder genoemde onterechte aanleveren van de </w:t>
      </w:r>
      <w:r w:rsidRPr="00F30731">
        <w:t>Procedurestap Beroep ingesteld</w:t>
      </w:r>
      <w:r>
        <w:t>, of de situatie waarin de tekst van de kennisgeving wel de juiste data zijn genoemd, maar in het Procedureverloop onjuiste data staan. In die gevallen wordt gebruik gemaakt van de dan geldende correctiemethode bij de LVBB.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