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887D" w14:textId="0092D50A" w:rsidR="003B61BA" w:rsidRDefault="00A63914" w:rsidP="00A63914">
      <w:pPr>
        <w:pStyle w:val="Kop4"/>
      </w:pPr>
      <w:r>
        <w:t xml:space="preserve">Rectificatie van een mededeling van een </w:t>
      </w:r>
      <w:r w:rsidRPr="00664555">
        <w:t>rechter</w:t>
      </w:r>
      <w:r>
        <w:t>lijke</w:t>
      </w:r>
      <w:r w:rsidRPr="00664555">
        <w:t xml:space="preserve"> </w:t>
      </w:r>
      <w:r>
        <w:t>uitspraak</w:t>
      </w:r>
    </w:p>
    <w:p w14:paraId="0EC16222" w14:textId="4C221DB1" w:rsidR="00A63914" w:rsidRPr="00BF76BF" w:rsidRDefault="00A63914" w:rsidP="00A63914">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