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EA46" w14:textId="5E26D1AD" w:rsidR="00A32580" w:rsidRPr="00F62F31" w:rsidRDefault="00A32580" w:rsidP="00644708">
      <w:pPr>
        <w:pStyle w:val="Kop4"/>
      </w:pPr>
      <w:r w:rsidRPr="00F62F31">
        <w:lastRenderedPageBreak/>
        <w:t>Norm</w:t>
      </w:r>
    </w:p>
    <w:p w14:paraId="0008B168" w14:textId="0DB8AE88" w:rsidR="00740218" w:rsidRDefault="00740218" w:rsidP="00A32580">
      <w:r w:rsidRPr="00740218">
        <w:t xml:space="preserve">De Regeling van </w:t>
      </w:r>
      <w:fldSimple w:instr=" DOCVARIABLE ID01 ">
        <w:r w:rsidR="005F1E03">
          <w:t>AMvB/MR</w:t>
        </w:r>
      </w:fldSimple>
      <w:r w:rsidRPr="00740218">
        <w:t xml:space="preserve"> moet een bijlage met namen en identificatiecodes van de geografische informatieobjecten bevatten</w:t>
      </w:r>
      <w:r>
        <w:t>.</w:t>
      </w:r>
      <w:r w:rsidR="00463DFF">
        <w:t xml:space="preserve"> Deze verplichting geldt niet </w:t>
      </w:r>
      <w:r w:rsidR="0069494A">
        <w:t xml:space="preserve">als in </w:t>
      </w:r>
      <w:r w:rsidR="00463DFF">
        <w:t xml:space="preserve">een AMvB </w:t>
      </w:r>
      <w:r w:rsidR="0069494A">
        <w:t xml:space="preserve">geen </w:t>
      </w:r>
      <w:r w:rsidR="0069494A" w:rsidRPr="0069494A">
        <w:t>geografische informatieobjecten</w:t>
      </w:r>
      <w:r w:rsidR="0069494A">
        <w:t xml:space="preserve"> voorkomen.</w:t>
      </w:r>
    </w:p>
    <w:p w14:paraId="6CC4E109" w14:textId="345E1B46" w:rsidR="00FF7BD5" w:rsidRPr="006C4925" w:rsidRDefault="00FF7BD5" w:rsidP="00A32580">
      <w:pPr>
        <w:pStyle w:val="Opsommingtekens1"/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