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4416D3" w:rsidRDefault="00DC26A8" w:rsidP="004416D3">
      <w:pPr>
        <w:pStyle w:val="Kop5"/>
      </w:pPr>
      <w:r>
        <w:t>Doel</w:t>
      </w:r>
    </w:p>
    <w:p w14:paraId="630840F6" w14:textId="7E812402" w:rsidR="004416D3" w:rsidRDefault="00DC26A8" w:rsidP="004416D3">
      <w:r>
        <w:t>Doel van het objecttype Geur is:</w:t>
      </w:r>
    </w:p>
    <w:p w14:paraId="4F104DCE" w14:textId="016D4626" w:rsidR="004416D3" w:rsidRDefault="00DC26A8" w:rsidP="004416D3">
      <w:pPr>
        <w:pStyle w:val="Opsommingtekens1"/>
      </w:pPr>
      <w:r>
        <w:lastRenderedPageBreak/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4416D3" w:rsidRDefault="00DC26A8" w:rsidP="004416D3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4416D3" w:rsidRPr="001474A2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