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4416D3" w:rsidRDefault="00DC26A8" w:rsidP="004416D3">
      <w:pPr>
        <w:pStyle w:val="Kop5"/>
      </w:pPr>
      <w:r w:rsidRPr="00D60BFF">
        <w:t>Toelichting op de toepassing</w:t>
      </w:r>
    </w:p>
    <w:p w14:paraId="5E16B803" w14:textId="39AC25AE" w:rsidR="004416D3" w:rsidRDefault="00DC26A8" w:rsidP="004416D3">
      <w:r>
        <w:t xml:space="preserve">Zoals in paragraaf </w:t>
      </w:r>
      <w:r w:rsidRPr="003505F6">
        <w:rPr>
          <w:rStyle w:val="Verwijzing"/>
        </w:rPr>
        <w:fldChar w:fldCharType="begin"/>
      </w:r>
      <w:r w:rsidRPr="003505F6">
        <w:rPr>
          <w:rStyle w:val="Verwijzing"/>
        </w:rPr>
        <w:instrText xml:space="preserve"> REF _Ref_774156b57485f9254c16e7c8b8098146_1 \n \h </w:instrText>
      </w:r>
      <w:r w:rsidRPr="003505F6">
        <w:rPr>
          <w:rStyle w:val="Verwijzing"/>
        </w:rPr>
      </w:r>
      <w:r w:rsidRPr="003505F6">
        <w:rPr>
          <w:rStyle w:val="Verwijzing"/>
        </w:rPr>
        <w:fldChar w:fldCharType="separate"/>
      </w:r>
      <w:r w:rsidR="005F1E03" w:rsidRPr="003505F6">
        <w:rPr>
          <w:rStyle w:val="Verwijzing"/>
        </w:rPr>
        <w:t>3.6</w:t>
      </w:r>
      <w:r w:rsidRPr="003505F6">
        <w:rPr>
          <w:rStyle w:val="Verwijzing"/>
        </w:rP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EECF479" w14:textId="1D016B9B" w:rsidR="004416D3" w:rsidRDefault="00DC26A8" w:rsidP="004416D3">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05355A4C" w14:textId="13019FC0" w:rsidR="00024DDB" w:rsidRDefault="00DC26A8" w:rsidP="004416D3">
      <w:r>
        <w:t>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w:t>
      </w:r>
    </w:p>
    <w:p w14:paraId="4628B346" w14:textId="6AD5D67F" w:rsidR="004416D3" w:rsidRDefault="00DC26A8" w:rsidP="004416D3">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