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27FB8" w14:textId="77777777" w:rsidR="00217DFA" w:rsidRPr="00F62F31" w:rsidRDefault="00217DFA" w:rsidP="00217DFA">
      <w:pPr>
        <w:pStyle w:val="Kop3"/>
      </w:pPr>
      <w:bookmarkStart w:id="125" w:name="_Ref_d1398ef7c416ea01a24d66ce6db2395f_1"/>
      <w:r>
        <w:t>Overgangsrecht en o</w:t>
      </w:r>
      <w:r w:rsidRPr="00F62F31">
        <w:t>vergangsfase</w:t>
      </w:r>
      <w:bookmarkEnd w:id="125"/>
    </w:p>
    <w:p w14:paraId="38AA8C50" w14:textId="53EAD7D2" w:rsidR="00217DFA" w:rsidRPr="00F62F31" w:rsidRDefault="00217DFA" w:rsidP="00217DFA">
      <w:pPr>
        <w:rPr>
          <w:bCs/>
        </w:rPr>
      </w:pPr>
      <w:r w:rsidRPr="00F62F31">
        <w:rPr>
          <w:bCs/>
        </w:rPr>
        <w:t>Na inwerkingtreden van de Omgevingswet vormen Chw-bestemmings- en -inpassingsplannen, regels over archeologisch onderzoek uit de verordening voor archeologische monumentenzorg, de verordening met betrekking tot afvloeiend hemelwater of grondwater, bestemmingsplannen, wijzigingsplannen, uitwerkingsplannen, inpassingsplannen, beheersverordeningen, exploitatieplannen</w:t>
      </w:r>
      <w:r w:rsidR="00EB2C14">
        <w:rPr>
          <w:bCs/>
        </w:rPr>
        <w:t>,</w:t>
      </w:r>
      <w:r w:rsidRPr="00F62F31">
        <w:rPr>
          <w:bCs/>
        </w:rPr>
        <w:t xml:space="preserve"> bepaalde voorbereidingsbesluiten</w:t>
      </w:r>
      <w:r w:rsidR="001D0F9E">
        <w:rPr>
          <w:bCs/>
        </w:rPr>
        <w:t xml:space="preserve">, </w:t>
      </w:r>
      <w:r w:rsidR="001D0F9E" w:rsidRPr="001D0F9E">
        <w:rPr>
          <w:bCs/>
        </w:rPr>
        <w:t xml:space="preserve">de </w:t>
      </w:r>
      <w:r w:rsidR="00604DAB" w:rsidRPr="00604DAB">
        <w:rPr>
          <w:bCs/>
        </w:rPr>
        <w:t>kaart</w:t>
      </w:r>
      <w:r w:rsidR="004F18F7">
        <w:rPr>
          <w:bCs/>
        </w:rPr>
        <w:t>en</w:t>
      </w:r>
      <w:r w:rsidR="00604DAB" w:rsidRPr="00604DAB">
        <w:rPr>
          <w:bCs/>
        </w:rPr>
        <w:t xml:space="preserve"> met gegevens over de kwaliteit en functie van de bodem </w:t>
      </w:r>
      <w:r w:rsidR="001D0F9E" w:rsidRPr="001D0F9E">
        <w:rPr>
          <w:bCs/>
        </w:rPr>
        <w:t xml:space="preserve">en de </w:t>
      </w:r>
      <w:r w:rsidR="007B3248">
        <w:rPr>
          <w:bCs/>
        </w:rPr>
        <w:t xml:space="preserve">verleende </w:t>
      </w:r>
      <w:r w:rsidR="007B3248" w:rsidRPr="007B3248">
        <w:rPr>
          <w:bCs/>
        </w:rPr>
        <w:t>ontheffing</w:t>
      </w:r>
      <w:r w:rsidR="007D563C">
        <w:rPr>
          <w:bCs/>
        </w:rPr>
        <w:t>en</w:t>
      </w:r>
      <w:r w:rsidR="007B3248" w:rsidRPr="007B3248">
        <w:rPr>
          <w:bCs/>
        </w:rPr>
        <w:t xml:space="preserve"> </w:t>
      </w:r>
      <w:r w:rsidR="005A3683">
        <w:rPr>
          <w:bCs/>
        </w:rPr>
        <w:t xml:space="preserve">om in afwijking van </w:t>
      </w:r>
      <w:r w:rsidR="007B3248" w:rsidRPr="007B3248">
        <w:rPr>
          <w:bCs/>
        </w:rPr>
        <w:t>een bestemmingsplan</w:t>
      </w:r>
      <w:r w:rsidR="005A3683">
        <w:rPr>
          <w:bCs/>
        </w:rPr>
        <w:t xml:space="preserve"> voor een termijn van ten hoogste vijf jaar </w:t>
      </w:r>
      <w:r w:rsidR="006A41ED" w:rsidRPr="006A41ED">
        <w:rPr>
          <w:bCs/>
        </w:rPr>
        <w:t>grond of een ander materiaal op te slaan</w:t>
      </w:r>
      <w:r w:rsidR="007B3248" w:rsidRPr="007B3248">
        <w:rPr>
          <w:bCs/>
        </w:rPr>
        <w:t xml:space="preserve"> indien </w:t>
      </w:r>
      <w:r w:rsidR="008F4C78">
        <w:rPr>
          <w:bCs/>
        </w:rPr>
        <w:t>da</w:t>
      </w:r>
      <w:r w:rsidR="007B3248" w:rsidRPr="007B3248">
        <w:rPr>
          <w:bCs/>
        </w:rPr>
        <w:t>t met het oog op de voortgang van de bodemsanering noodzakelijk is</w:t>
      </w:r>
      <w:r w:rsidRPr="00F62F31">
        <w:rPr>
          <w:bCs/>
        </w:rPr>
        <w:t xml:space="preserve"> tezamen het van rechtswege voor het gehele grondgebied van een gemeente geldende omgevingsplan (artt. 22.1 Ow en 4.6 Invoeringswet Omgevingswet).</w:t>
      </w:r>
    </w:p>
    <w:p w14:paraId="72AB74E3" w14:textId="5491F96C" w:rsidR="00030D6F" w:rsidRPr="00F62F31" w:rsidRDefault="00217DFA" w:rsidP="00217DFA">
      <w:pPr>
        <w:rPr>
          <w:bCs/>
        </w:rPr>
      </w:pPr>
      <w:r w:rsidRPr="00F62F31">
        <w:rPr>
          <w:bCs/>
        </w:rPr>
        <w:t xml:space="preserve">Daarnaast zullen ook de regels die het Rijk decentraliseert als onderdeel van de zogenoemde </w:t>
      </w:r>
      <w:r>
        <w:rPr>
          <w:bCs/>
        </w:rPr>
        <w:t>‘</w:t>
      </w:r>
      <w:r w:rsidRPr="00F62F31">
        <w:rPr>
          <w:bCs/>
        </w:rPr>
        <w:t>bruidsschat</w:t>
      </w:r>
      <w:r>
        <w:rPr>
          <w:bCs/>
        </w:rPr>
        <w:t>’</w:t>
      </w:r>
      <w:r w:rsidRPr="00F62F31">
        <w:rPr>
          <w:bCs/>
        </w:rPr>
        <w:t xml:space="preserve"> onderdeel gaan uitmaken van het omgevingsplan zoals dat geldt ten tijde van de inwerkingtreding van de Omgevingswet (art. 22.2 Ow). Het Rijk draagt er zorg voor </w:t>
      </w:r>
      <w:r>
        <w:rPr>
          <w:bCs/>
        </w:rPr>
        <w:t xml:space="preserve">dat </w:t>
      </w:r>
      <w:r w:rsidRPr="00F62F31">
        <w:rPr>
          <w:bCs/>
        </w:rPr>
        <w:t>de regels uit de bruidsschat als onderdeel van het omgevingsplan elektronisch geraadpleegd kunnen worden.</w:t>
      </w:r>
      <w:r>
        <w:rPr>
          <w:bCs/>
        </w:rPr>
        <w:t xml:space="preserve"> Het omgevingsplan van rechtswege en de bruidsschatregels samen vormen het tijdelijke deel van het omgevingsplan.</w:t>
      </w:r>
    </w:p>
    <w:p w14:paraId="7C03F331" w14:textId="36B014D0" w:rsidR="00217DFA" w:rsidRPr="00F62F31" w:rsidRDefault="00217DFA" w:rsidP="00217DFA">
      <w:pPr>
        <w:rPr>
          <w:bCs/>
        </w:rPr>
      </w:pPr>
      <w:r w:rsidRPr="00F62F31">
        <w:rPr>
          <w:bCs/>
        </w:rPr>
        <w:t>De verplichting tot vaststelling van een omgevingsplan geldt pas vanaf een bij koninklijk besluit te bepalen tijdstip. Vanaf dat moment worden regels over de fysieke leefomgeving alleen nog in het omgevingsplan gesteld (art. 22.</w:t>
      </w:r>
      <w:r>
        <w:rPr>
          <w:bCs/>
        </w:rPr>
        <w:t>4</w:t>
      </w:r>
      <w:r w:rsidRPr="00F62F31">
        <w:rPr>
          <w:bCs/>
        </w:rPr>
        <w:t xml:space="preserve"> Ow).</w:t>
      </w:r>
    </w:p>
    <w:p w14:paraId="3E95A8E5" w14:textId="77777777" w:rsidR="00217DFA" w:rsidRDefault="00217DFA" w:rsidP="00217DFA">
      <w:pPr>
        <w:rPr>
          <w:bCs/>
        </w:rPr>
      </w:pPr>
      <w:r w:rsidRPr="00F62F31">
        <w:rPr>
          <w:bCs/>
        </w:rPr>
        <w:t>Voor een uitvoerige beschrijving van de overgangsfase van bestemmingsplan naar een omge</w:t>
      </w:r>
      <w:r w:rsidRPr="006357DE">
        <w:rPr>
          <w:bCs/>
        </w:rPr>
        <w:t>v</w:t>
      </w:r>
      <w:r w:rsidRPr="004F05DE">
        <w:rPr>
          <w:bCs/>
        </w:rPr>
        <w:t>ingsplan dat aan alle eisen van de Omgevingswet voldoet, wordt verwezen naar paragraaf</w:t>
      </w:r>
      <w:r w:rsidRPr="00F62F31">
        <w:rPr>
          <w:bCs/>
        </w:rPr>
        <w:t xml:space="preserve"> 5.2.3 van de Memorie van Toelichting van de Invoeringswet Omgevingswet (Kamerstukken II 2017/18, 34 986, nr. 3, blz. 97 e.v.).</w:t>
      </w:r>
    </w:p>
    <w:p w14:paraId="0E7D40F8" w14:textId="6E075308" w:rsidR="00217DFA" w:rsidRDefault="00217DFA" w:rsidP="00217DFA">
      <w:r w:rsidRPr="00EB553D">
        <w:t xml:space="preserve">De via ruimtelijkeplannen.nl elektronisch beschikbaar gestelde ruimtelijke plannen blijven via een overbruggingsfunctie </w:t>
      </w:r>
      <w:r>
        <w:t xml:space="preserve">in DSO-LV </w:t>
      </w:r>
      <w:r w:rsidRPr="00EB553D">
        <w:t>raadpleegbaar als onderdeel van het omgevingsplan</w:t>
      </w:r>
      <w:r>
        <w:t xml:space="preserve"> van rechtswege</w:t>
      </w:r>
      <w:r w:rsidRPr="00EB553D">
        <w:t xml:space="preserve">. Het bevoegd gezag kan bij het aanleveren voor de bekendmaking van een besluit tot vaststelling of wijziging van het omgevingsplan </w:t>
      </w:r>
      <w:r>
        <w:t xml:space="preserve">aangeven </w:t>
      </w:r>
      <w:r w:rsidRPr="00EB553D">
        <w:t xml:space="preserve">of dat besluit een deel van het omgevingsplan van rechtswege vervangt. </w:t>
      </w:r>
      <w:r>
        <w:t xml:space="preserve">Het vervallen deel wordt dan in DSO-LV </w:t>
      </w:r>
      <w:r>
        <w:lastRenderedPageBreak/>
        <w:t xml:space="preserve">niet meer getoond. De extra informatie die daarvoor moet worden aangeleverd wordt de Pons genoemd. </w:t>
      </w:r>
      <w:r w:rsidRPr="00EB553D">
        <w:t xml:space="preserve">De </w:t>
      </w:r>
      <w:r>
        <w:t xml:space="preserve">werking en de </w:t>
      </w:r>
      <w:r w:rsidRPr="00EB553D">
        <w:t xml:space="preserve">technische specificaties </w:t>
      </w:r>
      <w:r>
        <w:t xml:space="preserve">zijn </w:t>
      </w:r>
      <w:r w:rsidRPr="00EB553D">
        <w:t>beschreven in paragraaf</w:t>
      </w:r>
      <w:r>
        <w:t xml:space="preserve"> </w:t>
      </w:r>
      <w:r w:rsidRPr="00EF065D">
        <w:rPr>
          <w:rStyle w:val="Verwijzing"/>
        </w:rPr>
        <w:fldChar w:fldCharType="begin"/>
      </w:r>
      <w:r w:rsidRPr="00EF065D">
        <w:rPr>
          <w:rStyle w:val="Verwijzing"/>
        </w:rPr>
        <w:instrText xml:space="preserve"> REF _Ref_848aa3a4c277b00b729a862026d8a73e_2 \n \h </w:instrText>
      </w:r>
      <w:r w:rsidRPr="00EF065D">
        <w:rPr>
          <w:rStyle w:val="Verwijzing"/>
        </w:rPr>
      </w:r>
      <w:r w:rsidRPr="00EF065D">
        <w:rPr>
          <w:rStyle w:val="Verwijzing"/>
        </w:rPr>
        <w:fldChar w:fldCharType="separate"/>
      </w:r>
      <w:r w:rsidR="00D90108" w:rsidRPr="00EF065D">
        <w:rPr>
          <w:rStyle w:val="Verwijzing"/>
        </w:rPr>
        <w:t>7.14</w:t>
      </w:r>
      <w:r w:rsidRPr="00EF065D">
        <w:rPr>
          <w:rStyle w:val="Verwijzing"/>
        </w:rPr>
        <w:fldChar w:fldCharType="end"/>
      </w:r>
      <w:r w:rsidRPr="00EB553D">
        <w:t>.</w:t>
      </w:r>
    </w:p>
    <w:p w14:paraId="76323385" w14:textId="77777777" w:rsidR="00217DFA" w:rsidRDefault="00217DFA" w:rsidP="00217DFA"/>
    <w:p w14:paraId="0767CB99" w14:textId="7EEF75D1" w:rsidR="00BD5525" w:rsidRPr="007B60F8" w:rsidRDefault="00217DFA" w:rsidP="00217DFA">
      <w:r>
        <w:t xml:space="preserve">Ook </w:t>
      </w:r>
      <w:r w:rsidRPr="003607B5">
        <w:t>de verplichting op grond van artikel 4.17 over het in overeenstemming brengen van het omgevingsplan met omgevingsvergunningen voor een buitenplanse omgevingsplanactiviteit</w:t>
      </w:r>
      <w:r>
        <w:t xml:space="preserve"> </w:t>
      </w:r>
      <w:r w:rsidRPr="000246CD">
        <w:t>geldt pas vanaf een bij koninklijk besluit te bepalen tijdstip.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