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2585FC18"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r w:rsidR="00631D03">
        <w:fldChar w:fldCharType="begin"/>
      </w:r>
      <w:r w:rsidR="00631D03">
        <w:instrText xml:space="preserve"> DOCVARIABLE ID01+ </w:instrText>
      </w:r>
      <w:r w:rsidR="00631D03">
        <w:fldChar w:fldCharType="separate"/>
      </w:r>
      <w:r w:rsidR="00D90108">
        <w:t>de basistekst</w:t>
      </w:r>
      <w:r w:rsidR="00631D03">
        <w:fldChar w:fldCharType="end"/>
      </w:r>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EF065D">
        <w:rPr>
          <w:rStyle w:val="Verwijzing"/>
        </w:rPr>
        <w:fldChar w:fldCharType="begin"/>
      </w:r>
      <w:r w:rsidR="00EA1CBF" w:rsidRPr="00EF065D">
        <w:rPr>
          <w:rStyle w:val="Verwijzing"/>
        </w:rPr>
        <w:instrText xml:space="preserve"> REF _Ref_3cdd0428cb3ecefa11f06a387a318708_1 \r \h </w:instrText>
      </w:r>
      <w:r w:rsidR="00EA1CBF" w:rsidRPr="00EF065D">
        <w:rPr>
          <w:rStyle w:val="Verwijzing"/>
        </w:rPr>
      </w:r>
      <w:r w:rsidR="00EA1CBF" w:rsidRPr="00EF065D">
        <w:rPr>
          <w:rStyle w:val="Verwijzing"/>
        </w:rPr>
        <w:fldChar w:fldCharType="separate"/>
      </w:r>
      <w:r w:rsidR="00D90108" w:rsidRPr="00EF065D">
        <w:rPr>
          <w:rStyle w:val="Verwijzing"/>
        </w:rPr>
        <w:t>7.4</w:t>
      </w:r>
      <w:r w:rsidR="00EA1CBF" w:rsidRPr="00EF065D">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2F136D32" w:rsidR="006E60CF" w:rsidRPr="00F1426F" w:rsidRDefault="000A6E1B" w:rsidP="00343DAE">
      <w:r w:rsidRPr="000A6E1B">
        <w:t>Opgemerkt wordt dat het OW-object Tekstdeel, het objecttype dat geannoteerd wordt met de overige OW-objecten, via de koppelobjecten Divisie respectievelijk Divisietekst wordt gekoppeld aan de STOP-elementen Divisie of 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attribuut thema en met het objecttype Hoofdlijn. Het ligt niet voor de hand om dat te doen bij annotaties met het objecttype Gebiedsaanwijzing. Het annoteren met het objecttype Gebiedsaanwijzing ligt het meest voor de hand op het niveau van het element dat inhoud bevat: Divisietekst. Divisietekst kan ook goed geannoteerd worden met het attribuut thema en met het objecttype Hoofdlijn.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