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2C031" w14:textId="1826EBE2" w:rsidR="00F561BA" w:rsidRDefault="00F561BA" w:rsidP="00F561BA">
      <w:pPr>
        <w:pStyle w:val="Kop4"/>
      </w:pPr>
      <w:r>
        <w:lastRenderedPageBreak/>
        <w:t xml:space="preserve">Toepassing Doel </w:t>
      </w:r>
      <w:r w:rsidRPr="009F31BA">
        <w:t xml:space="preserve">en consolidatie-informatie </w:t>
      </w:r>
      <w:r w:rsidR="00085AB8">
        <w:t xml:space="preserve">in het proces van </w:t>
      </w:r>
      <w:r>
        <w:t>de reactieve interventie</w:t>
      </w:r>
    </w:p>
    <w:p w14:paraId="0D43FBD5" w14:textId="77777777" w:rsidR="00F561BA" w:rsidRPr="0028722C" w:rsidRDefault="00F561BA" w:rsidP="00F561BA">
      <w:r>
        <w:t xml:space="preserve">Een reactieve interventie is een besluit van GS waarmee zij reageren op een gemeentelijk besluit tot vaststelling of wijziging van het omgevingsplan. Zoals in de vorige subparagraaf is beschreven is de gemeente dit proces gestart door een nieuwe Regelingversie met een nieuw Doel oftewel identificatie aan te maken. Ten behoeve van de bekendmaking van het genomen besluit heeft de software van de gemeente een besluitversie gegenereerd die, met de mutatie-informatie, wordt aangeleverd aan de LVBB. Deze besluitversie is geïdentificeerd met Doel, waaraan consolidatie-informatie is toegevoegd. Doel en </w:t>
      </w:r>
      <w:r w:rsidRPr="008844E5">
        <w:t>bijbehorende consolidatie-informatie van dit wijzigingsbesluit zouden er als volgt kunnen uitzien:</w:t>
      </w:r>
    </w:p>
    <w:p w14:paraId="0420E0AA" w14:textId="0B45C8D8" w:rsidR="00F561BA" w:rsidRPr="008844E5" w:rsidRDefault="00F561BA" w:rsidP="00F561BA">
      <w:pPr>
        <w:pStyle w:val="Opsommingtekens1"/>
      </w:pPr>
      <w:r w:rsidRPr="008844E5">
        <w:t>Doel van de beoogde Regeling: /join/id/proces/gm0297/2021/wijziging_omgevingsplan_81</w:t>
      </w:r>
    </w:p>
    <w:p w14:paraId="4C960EDF" w14:textId="1CE91CBF" w:rsidR="00030D6F" w:rsidRPr="008844E5" w:rsidRDefault="00F561BA" w:rsidP="00F561BA">
      <w:pPr>
        <w:pStyle w:val="Opsommingtekens1"/>
      </w:pPr>
      <w:r w:rsidRPr="008844E5">
        <w:t>Soort tijdstempel: juridischWerkendVanaf</w:t>
      </w:r>
    </w:p>
    <w:p w14:paraId="47FFAF61" w14:textId="33C56F75" w:rsidR="00F561BA" w:rsidRPr="008844E5" w:rsidRDefault="00F561BA" w:rsidP="00F561BA">
      <w:pPr>
        <w:pStyle w:val="Opsommingtekens1"/>
      </w:pPr>
      <w:r w:rsidRPr="008844E5">
        <w:t>Datum tijdstempel: &lt;datum inwerkingtreding wijzigingsbesluit omgevingsplan&gt;</w:t>
      </w:r>
    </w:p>
    <w:p w14:paraId="36F7FBC6" w14:textId="77777777" w:rsidR="00F561BA" w:rsidRPr="008844E5" w:rsidRDefault="00F561BA" w:rsidP="00F561BA">
      <w:pPr>
        <w:pStyle w:val="Opsommingtekens1"/>
      </w:pPr>
      <w:r w:rsidRPr="008844E5">
        <w:t>Verwijzingen naar:</w:t>
      </w:r>
    </w:p>
    <w:p w14:paraId="6282A51B" w14:textId="77777777" w:rsidR="00F561BA" w:rsidRDefault="00F561BA" w:rsidP="00F561BA">
      <w:pPr>
        <w:pStyle w:val="Opsommingtekens3"/>
      </w:pPr>
      <w:r w:rsidRPr="001277CA">
        <w:t>de identificatie van het WijzigArtikel in het wijzigingsbesluit dat de verwijzing naar de WijzigBijlage bevat</w:t>
      </w:r>
      <w:r>
        <w:t>;</w:t>
      </w:r>
    </w:p>
    <w:p w14:paraId="4904F644" w14:textId="77777777" w:rsidR="00F561BA" w:rsidRPr="008844E5" w:rsidRDefault="00F561BA" w:rsidP="00F561BA">
      <w:pPr>
        <w:pStyle w:val="Opsommingtekens3"/>
      </w:pPr>
      <w:r w:rsidRPr="008844E5">
        <w:t>de identificatie van het artikel in het besluit waarin de inwerkingtreding van het wijzigingsbesluit is geregeld;</w:t>
      </w:r>
    </w:p>
    <w:p w14:paraId="5E687966" w14:textId="28B0766A" w:rsidR="00F561BA" w:rsidRPr="008844E5" w:rsidRDefault="00F561BA" w:rsidP="00F561BA">
      <w:pPr>
        <w:pStyle w:val="Opsommingtekens3"/>
      </w:pPr>
      <w:r w:rsidRPr="008844E5">
        <w:t xml:space="preserve">de AKN (identificatie) van </w:t>
      </w:r>
      <w:r>
        <w:t>de regelingversie</w:t>
      </w:r>
      <w:r w:rsidR="006B3B2B">
        <w:t xml:space="preserve"> van het omgevingsplan</w:t>
      </w:r>
      <w:r w:rsidRPr="008844E5">
        <w:t>.</w:t>
      </w:r>
    </w:p>
    <w:p w14:paraId="69063111" w14:textId="77777777" w:rsidR="00F561BA" w:rsidRDefault="00F561BA" w:rsidP="00F561BA"/>
    <w:p w14:paraId="2D955269" w14:textId="77777777" w:rsidR="00F561BA" w:rsidRPr="0028722C" w:rsidRDefault="00F561BA" w:rsidP="00F561BA">
      <w:r>
        <w:t xml:space="preserve">De </w:t>
      </w:r>
      <w:r w:rsidRPr="00C51970">
        <w:t xml:space="preserve">reactieve interventie </w:t>
      </w:r>
      <w:r>
        <w:t xml:space="preserve">die GS vervolgens geven moet ook bekend gemaakt worden en in werking treden. Daarom moet ook de reactieve interventie voorzien worden van een Doel. Doel en </w:t>
      </w:r>
      <w:r w:rsidRPr="008844E5">
        <w:t>bijbehorende consolidatie-informatie van de reactieve interventie zouden er als volgt kunnen uitzien:</w:t>
      </w:r>
    </w:p>
    <w:p w14:paraId="54875BF0" w14:textId="1B2C0486" w:rsidR="00F561BA" w:rsidRPr="008844E5" w:rsidRDefault="00F561BA" w:rsidP="00F561BA">
      <w:pPr>
        <w:pStyle w:val="Opsommingtekens1"/>
      </w:pPr>
      <w:r w:rsidRPr="008844E5">
        <w:t>Doel van de beoogde Regeling: /join/id/proces/pv25/2021/instelling</w:t>
      </w:r>
      <w:r w:rsidR="00D7348C">
        <w:t xml:space="preserve"> </w:t>
      </w:r>
      <w:r w:rsidRPr="008844E5">
        <w:t>tijdelijkregelingdeel</w:t>
      </w:r>
      <w:r w:rsidR="00D7348C">
        <w:t xml:space="preserve"> </w:t>
      </w:r>
      <w:r w:rsidRPr="008844E5">
        <w:t>Gemeentestad_ri01</w:t>
      </w:r>
    </w:p>
    <w:p w14:paraId="23088B26" w14:textId="36008F7F" w:rsidR="00030D6F" w:rsidRPr="008844E5" w:rsidRDefault="00F561BA" w:rsidP="00F561BA">
      <w:pPr>
        <w:pStyle w:val="Opsommingtekens1"/>
      </w:pPr>
      <w:r w:rsidRPr="008844E5">
        <w:t>Soort tijdstempel: juridischWerkendVanaf</w:t>
      </w:r>
    </w:p>
    <w:p w14:paraId="6C259FA3" w14:textId="19CF0819" w:rsidR="00F561BA" w:rsidRPr="008844E5" w:rsidRDefault="00F561BA" w:rsidP="00F561BA">
      <w:pPr>
        <w:pStyle w:val="Opsommingtekens1"/>
      </w:pPr>
      <w:r w:rsidRPr="008844E5">
        <w:t>Datum tijdstempel: &lt;datum inwerkingtreding reactieve interventie&gt;</w:t>
      </w:r>
    </w:p>
    <w:p w14:paraId="7A6A1092" w14:textId="77777777" w:rsidR="00F561BA" w:rsidRPr="008844E5" w:rsidRDefault="00F561BA" w:rsidP="00F561BA">
      <w:pPr>
        <w:pStyle w:val="Opsommingtekens1"/>
      </w:pPr>
      <w:r w:rsidRPr="008844E5">
        <w:t>Verwijzingen naar:</w:t>
      </w:r>
    </w:p>
    <w:p w14:paraId="520AA1A8" w14:textId="77777777" w:rsidR="00F561BA" w:rsidRDefault="00F561BA" w:rsidP="00F561BA">
      <w:pPr>
        <w:pStyle w:val="Opsommingtekens3"/>
      </w:pPr>
      <w:r w:rsidRPr="00F67EF2">
        <w:t>de identificatie van het WijzigArtikel in het besluit dat de verwijzing naar de WijzigBijlage met het tijdelijk regelingdeel bevat</w:t>
      </w:r>
      <w:r>
        <w:t>;</w:t>
      </w:r>
    </w:p>
    <w:p w14:paraId="7CE8842B" w14:textId="28B77885" w:rsidR="00F561BA" w:rsidRPr="008844E5" w:rsidRDefault="00F561BA" w:rsidP="00F561BA">
      <w:pPr>
        <w:pStyle w:val="Opsommingtekens3"/>
      </w:pPr>
      <w:r w:rsidRPr="008844E5">
        <w:t>de identificatie van het artikel in het besluit waarin de inwerkingtreding van de reactieve interventie is geregeld;</w:t>
      </w:r>
    </w:p>
    <w:p w14:paraId="7F23532A" w14:textId="77777777" w:rsidR="00F561BA" w:rsidRPr="008844E5" w:rsidRDefault="00F561BA" w:rsidP="00F561BA">
      <w:pPr>
        <w:pStyle w:val="Opsommingtekens3"/>
      </w:pPr>
      <w:r w:rsidRPr="008844E5">
        <w:t xml:space="preserve">de AKN (identificatie) van </w:t>
      </w:r>
      <w:r w:rsidRPr="00ED7CA6">
        <w:t>het tijdelijk regelingdeel</w:t>
      </w:r>
      <w:r w:rsidRPr="008844E5">
        <w:t>.</w:t>
      </w:r>
    </w:p>
    <w:p w14:paraId="093A61AE" w14:textId="77777777" w:rsidR="00F561BA" w:rsidRDefault="00F561BA" w:rsidP="00F561BA">
      <w:r w:rsidRPr="00101ADE">
        <w:t>Met behulp van de waarde isTijdelijkDeelVan van de entiteit ExpressionIdentificatie wordt de relatie gelegd van het RegelingTijdelijkdeel naar de Regeling (oftewel het omgevingsplan) waar het een tijdelijk regelingdeel van is. Deze informatie wordt bij het besluit aangeleverd maar wordt door de LVBB meegeconsolideerd zodat ook de Regelingenbank en DSO-LV weten bij welke (hoofd)regeling dit tijdelijk regelingdeel hoort</w:t>
      </w:r>
      <w:r>
        <w:t>.</w:t>
      </w:r>
    </w:p>
    <w:p w14:paraId="1FC20796" w14:textId="77777777" w:rsidR="00F561BA" w:rsidRDefault="00F561BA" w:rsidP="00F561BA"/>
    <w:p w14:paraId="4D21E9B1" w14:textId="69A1627D" w:rsidR="000564D9" w:rsidRDefault="00F561BA" w:rsidP="00F561BA">
      <w:r>
        <w:t xml:space="preserve">De gemeente moet nu, conform de opdracht in de reactieve interventie, zorgen voor aanpassing van het omgevingsplan aan de reactieve interventie. De gemeente maakt daarvoor in de eigen software een nieuwe Regelingversie aan met een nieuw Doel. De software genereert daaruit </w:t>
      </w:r>
      <w:r w:rsidR="00356AA3">
        <w:t xml:space="preserve">de wijzigingsinstructies </w:t>
      </w:r>
      <w:r>
        <w:t xml:space="preserve">waarmee </w:t>
      </w:r>
      <w:r w:rsidR="00E27B65" w:rsidRPr="00E27B65">
        <w:t>aan de LVBB word</w:t>
      </w:r>
      <w:r w:rsidR="00E27B65">
        <w:t>t</w:t>
      </w:r>
      <w:r w:rsidR="00E27B65" w:rsidRPr="00E27B65">
        <w:t xml:space="preserve"> doorgegeven </w:t>
      </w:r>
      <w:r w:rsidR="00E27B65">
        <w:t>hoe</w:t>
      </w:r>
      <w:r>
        <w:t xml:space="preserve"> het omgevingsplan </w:t>
      </w:r>
      <w:r w:rsidR="00E27B65">
        <w:t xml:space="preserve">wordt aangepast om het </w:t>
      </w:r>
      <w:r>
        <w:t xml:space="preserve">in overeenstemming te brengen met de reactieve interventie. </w:t>
      </w:r>
      <w:r w:rsidR="00C35AA1">
        <w:t>Toekomst</w:t>
      </w:r>
      <w:r w:rsidR="008561DB">
        <w:t xml:space="preserve">beeld is dat </w:t>
      </w:r>
      <w:r w:rsidR="008B2723" w:rsidRPr="008B2723">
        <w:t>de gemeente dat doet door alleen een mutatiebericht aan te leveren, dus zonder gelijktijdige aanlevering van een besluit</w:t>
      </w:r>
      <w:r>
        <w:t xml:space="preserve">. De gemeente neemt immers geen nieuw besluit tot wijziging van het omgevingsplan, maar voert in opdracht van GS de reactieve interventie uit. </w:t>
      </w:r>
      <w:r w:rsidR="00CB0551" w:rsidRPr="00CB0551">
        <w:t xml:space="preserve">Vooralsnog is het niet mogelijk </w:t>
      </w:r>
      <w:r w:rsidR="00CB0551" w:rsidRPr="00CB0551">
        <w:lastRenderedPageBreak/>
        <w:t xml:space="preserve">om wijzigingsinstructies voor een omgevingdocument aan te leveren zonder gelijktijdige aanlevering van een besluit. Daarom moet de gemeente voorlopig de wijzigingsinstructies met een besluit aanleveren. </w:t>
      </w:r>
      <w:r w:rsidR="00AC6D5B">
        <w:t xml:space="preserve">Zie hiervoor ook de paragrafen </w:t>
      </w:r>
      <w:r w:rsidR="00C121AB">
        <w:t>[</w:t>
      </w:r>
      <w:r w:rsidR="008017D8">
        <w:t>2.3.2.4</w:t>
      </w:r>
      <w:r w:rsidR="00C121AB">
        <w:t>]</w:t>
      </w:r>
      <w:r w:rsidR="008017D8">
        <w:t xml:space="preserve"> en </w:t>
      </w:r>
      <w:r w:rsidR="00C121AB">
        <w:t>[2.3.2.5].</w:t>
      </w:r>
    </w:p>
    <w:p w14:paraId="6F4C56F5" w14:textId="5571A8F7" w:rsidR="005D17AD" w:rsidRDefault="005D17AD" w:rsidP="00F561BA">
      <w:r w:rsidRPr="005D17AD">
        <w:t>Gelijktijdig met het aanleveren van de wijzigingsinstructies voor de hoofdregeling van het omgevingsplan levert de gemeente ook de consolidatie-informatie over het intrekken van het tijdelijk regelingdeel aan. Daarbij geeft ze aan als datum waarop het tijdelijk regelingdeel wordt ingetrokken, de datum waarop ze de wijzigingsinstructies aanlevert. Naar aanleiding van die consolidatie-informatie zorgt de LVBB er voor dat het tijdelijk regelingdeel op overheid.nl niet meer getoond wordt. Deze informatie wordt doorgegeven zodat ook DSO-LV het tijdelijk regelingdeel niet meer toont.</w:t>
      </w:r>
    </w:p>
    <w:p w14:paraId="3DCDFB9F" w14:textId="77777777" w:rsidR="005D17AD" w:rsidRDefault="005D17AD" w:rsidP="00F561BA"/>
    <w:p w14:paraId="460F202D" w14:textId="3B5D9247" w:rsidR="005D17AD" w:rsidRDefault="005D17AD" w:rsidP="00F561BA">
      <w:r w:rsidRPr="005D17AD">
        <w:t xml:space="preserve">Onderstaand wordt een uitwerking getoond van hoe Doel en bijbehorende consolidatie-informatie er uit zouden kunnen zien in de situatie waarin een gemeente </w:t>
      </w:r>
      <w:r w:rsidR="00A21365">
        <w:t xml:space="preserve">het </w:t>
      </w:r>
      <w:r w:rsidR="00B83C1C" w:rsidRPr="00B83C1C">
        <w:t>‘wijzigingsinstructiebesluit’</w:t>
      </w:r>
      <w:r w:rsidR="00A21365">
        <w:t xml:space="preserve"> aanlevert samen met de </w:t>
      </w:r>
      <w:r w:rsidR="00CA350A">
        <w:t>informatie voor het intrekken van het tijdelijk regelingdeel</w:t>
      </w:r>
      <w:r w:rsidRPr="005D17AD">
        <w:t xml:space="preserve">. Dit bestaat uit </w:t>
      </w:r>
      <w:r w:rsidR="00CA350A">
        <w:t xml:space="preserve">de volgende </w:t>
      </w:r>
      <w:r w:rsidRPr="005D17AD">
        <w:t>twee componenten:</w:t>
      </w:r>
    </w:p>
    <w:p w14:paraId="57284D20" w14:textId="77777777" w:rsidR="005D17AD" w:rsidRDefault="005D17AD" w:rsidP="00F561BA"/>
    <w:p w14:paraId="3EF422AC" w14:textId="3074D804" w:rsidR="007C74BA" w:rsidRDefault="002E0AAC" w:rsidP="00352120">
      <w:pPr>
        <w:pStyle w:val="Opsommingtekens1"/>
      </w:pPr>
      <w:r>
        <w:t xml:space="preserve">Inwerkingtreding </w:t>
      </w:r>
      <w:r w:rsidR="007C74BA">
        <w:t xml:space="preserve">van </w:t>
      </w:r>
      <w:r w:rsidR="00352120">
        <w:t xml:space="preserve">de wijzigingsinstructies uit </w:t>
      </w:r>
      <w:r w:rsidR="00CA350A">
        <w:t xml:space="preserve">het </w:t>
      </w:r>
      <w:r w:rsidR="00EF64D0">
        <w:t>‘</w:t>
      </w:r>
      <w:r w:rsidR="007C74BA">
        <w:t>wijzigings</w:t>
      </w:r>
      <w:r w:rsidR="00EF64D0">
        <w:t>instructie</w:t>
      </w:r>
      <w:r w:rsidR="007C74BA">
        <w:t>besluit</w:t>
      </w:r>
      <w:r w:rsidR="00EF64D0">
        <w:t>’</w:t>
      </w:r>
      <w:r w:rsidR="007C74BA">
        <w:t>:</w:t>
      </w:r>
    </w:p>
    <w:p w14:paraId="36E2E738" w14:textId="47165C6E" w:rsidR="007C74BA" w:rsidRDefault="007C74BA" w:rsidP="00DC238C">
      <w:pPr>
        <w:pStyle w:val="Opsommingtekens2"/>
      </w:pPr>
      <w:r>
        <w:t>Doel van de beoogde Regeling: /join/id/proces/gm0297/2021/</w:t>
      </w:r>
      <w:r w:rsidR="00240485">
        <w:t>verwerking reactieve interventie</w:t>
      </w:r>
    </w:p>
    <w:p w14:paraId="3D67C802" w14:textId="4E8DD93F" w:rsidR="00030D6F" w:rsidRDefault="007C74BA" w:rsidP="00DC238C">
      <w:pPr>
        <w:pStyle w:val="Opsommingtekens2"/>
      </w:pPr>
      <w:r>
        <w:t>Soort tijdstempel: juridischWerkendVanaf</w:t>
      </w:r>
    </w:p>
    <w:p w14:paraId="0BA3E4ED" w14:textId="5170D8AE" w:rsidR="007C74BA" w:rsidRDefault="007C74BA" w:rsidP="00DC238C">
      <w:pPr>
        <w:pStyle w:val="Opsommingtekens2"/>
      </w:pPr>
      <w:r>
        <w:t xml:space="preserve">Datum tijdstempel: &lt;datum inwerkingtreding </w:t>
      </w:r>
      <w:r w:rsidR="00BD7A5D">
        <w:t xml:space="preserve">verwerking reactieve interventie in </w:t>
      </w:r>
      <w:r>
        <w:t>omgevingsplan&gt;</w:t>
      </w:r>
    </w:p>
    <w:p w14:paraId="29921384" w14:textId="1562F7C2" w:rsidR="007C74BA" w:rsidRDefault="007C74BA" w:rsidP="00DC238C">
      <w:pPr>
        <w:pStyle w:val="Opsommingtekens2"/>
      </w:pPr>
      <w:r>
        <w:t>Verwijzingen naar:</w:t>
      </w:r>
    </w:p>
    <w:p w14:paraId="64038A5D" w14:textId="0BB0F56C" w:rsidR="007C74BA" w:rsidRDefault="007C74BA" w:rsidP="00DC238C">
      <w:pPr>
        <w:pStyle w:val="Opsommingtekens3"/>
      </w:pPr>
      <w:r>
        <w:t xml:space="preserve">de identificatie van het WijzigArtikel in het </w:t>
      </w:r>
      <w:r w:rsidR="00BD7A5D" w:rsidRPr="00BD7A5D">
        <w:t xml:space="preserve">‘wijzigingsinstructiebesluit’ </w:t>
      </w:r>
      <w:r>
        <w:t>dat de verwijzing naar de WijzigBijlage bevat;</w:t>
      </w:r>
    </w:p>
    <w:p w14:paraId="76E002B3" w14:textId="080E02B8" w:rsidR="007C74BA" w:rsidRDefault="007C74BA" w:rsidP="00DC238C">
      <w:pPr>
        <w:pStyle w:val="Opsommingtekens3"/>
      </w:pPr>
      <w:r>
        <w:t xml:space="preserve">de identificatie van het artikel in het </w:t>
      </w:r>
      <w:r w:rsidR="0065159D" w:rsidRPr="0065159D">
        <w:t xml:space="preserve">‘wijzigingsinstructiebesluit’ </w:t>
      </w:r>
      <w:r>
        <w:t xml:space="preserve">waarin de inwerkingtreding van </w:t>
      </w:r>
      <w:r w:rsidR="00FB5640">
        <w:t>de verwerking van de reactieve interventie</w:t>
      </w:r>
      <w:r>
        <w:t xml:space="preserve"> is geregeld;</w:t>
      </w:r>
    </w:p>
    <w:p w14:paraId="02FD83D5" w14:textId="404215C8" w:rsidR="007C74BA" w:rsidRDefault="007C74BA" w:rsidP="00DC238C">
      <w:pPr>
        <w:pStyle w:val="Opsommingtekens3"/>
      </w:pPr>
      <w:r>
        <w:t>de AKN (identificatie) van de regelingversie van het omgevingsplan.</w:t>
      </w:r>
    </w:p>
    <w:p w14:paraId="2D93D3EC" w14:textId="77777777" w:rsidR="00DC238C" w:rsidRDefault="00DC238C" w:rsidP="00DC238C">
      <w:pPr>
        <w:pStyle w:val="Opsommingtekens1"/>
      </w:pPr>
      <w:r>
        <w:t>Intrekking tijdelijk regelingdeel:</w:t>
      </w:r>
    </w:p>
    <w:p w14:paraId="1B35C27A" w14:textId="78654141" w:rsidR="00DC238C" w:rsidRDefault="00DC238C" w:rsidP="00DC238C">
      <w:pPr>
        <w:pStyle w:val="Opsommingtekens2"/>
      </w:pPr>
      <w:r>
        <w:t>Doel van de Intrekking: /join/id/proces/</w:t>
      </w:r>
      <w:r w:rsidR="00706F9B">
        <w:t>pv25</w:t>
      </w:r>
      <w:r>
        <w:t>/2022/intrekking</w:t>
      </w:r>
      <w:r w:rsidR="00706F9B">
        <w:t xml:space="preserve"> </w:t>
      </w:r>
      <w:r w:rsidR="00700E56" w:rsidRPr="00700E56">
        <w:t>tijdelijkregelingdeel Gemeentestad</w:t>
      </w:r>
      <w:r w:rsidR="00700E56">
        <w:t xml:space="preserve"> </w:t>
      </w:r>
      <w:r w:rsidR="00700E56" w:rsidRPr="00700E56">
        <w:t>ri01</w:t>
      </w:r>
    </w:p>
    <w:p w14:paraId="31FADCE4" w14:textId="32D4251F" w:rsidR="00030D6F" w:rsidRDefault="00DC238C" w:rsidP="00DC238C">
      <w:pPr>
        <w:pStyle w:val="Opsommingtekens2"/>
      </w:pPr>
      <w:r>
        <w:t>Soort tijdstempel: juridischWerkendVanaf</w:t>
      </w:r>
    </w:p>
    <w:p w14:paraId="6BBD1DCE" w14:textId="0FA0EAEF" w:rsidR="00030D6F" w:rsidRDefault="00DC238C" w:rsidP="00DC238C">
      <w:pPr>
        <w:pStyle w:val="Opsommingtekens2"/>
      </w:pPr>
      <w:r>
        <w:t>Datum tijdstempel: &lt; datum</w:t>
      </w:r>
      <w:r w:rsidRPr="00426A57">
        <w:t xml:space="preserve"> inwerkingtreding </w:t>
      </w:r>
      <w:r w:rsidR="00081F7D">
        <w:t>‘</w:t>
      </w:r>
      <w:r w:rsidRPr="00426A57">
        <w:t>wijzigings</w:t>
      </w:r>
      <w:r w:rsidR="00081F7D">
        <w:t>instructie</w:t>
      </w:r>
      <w:r w:rsidRPr="00426A57">
        <w:t>besluit</w:t>
      </w:r>
      <w:r w:rsidR="00081F7D">
        <w:t>’</w:t>
      </w:r>
      <w:r w:rsidRPr="00426A57">
        <w:t xml:space="preserve"> omgevingsplan </w:t>
      </w:r>
      <w:r>
        <w:t>&gt;</w:t>
      </w:r>
    </w:p>
    <w:p w14:paraId="767CF095" w14:textId="512D56E1" w:rsidR="00DC238C" w:rsidRDefault="00DC238C" w:rsidP="00DC238C">
      <w:pPr>
        <w:pStyle w:val="Opsommingtekens2"/>
      </w:pPr>
      <w:r>
        <w:t>Verwijzingen naar:</w:t>
      </w:r>
    </w:p>
    <w:p w14:paraId="32266E14" w14:textId="6DB91D84" w:rsidR="00DC238C" w:rsidRDefault="00E8008F" w:rsidP="00DC238C">
      <w:pPr>
        <w:pStyle w:val="Opsommingtekens3"/>
      </w:pPr>
      <w:r w:rsidRPr="00E8008F">
        <w:t>de identificatie van het artikel in het ‘wijzigingsinstructiebesluit’ waarin de inwerkingtreding van de verwerking van de reactieve interventie is geregeld</w:t>
      </w:r>
      <w:r w:rsidR="00DC238C" w:rsidRPr="00D97B32">
        <w:t>;</w:t>
      </w:r>
    </w:p>
    <w:p w14:paraId="0759C91D" w14:textId="77777777" w:rsidR="00DC238C" w:rsidRDefault="00DC238C" w:rsidP="00DC238C">
      <w:pPr>
        <w:pStyle w:val="Opsommingtekens3"/>
      </w:pPr>
      <w:r>
        <w:t xml:space="preserve">het </w:t>
      </w:r>
      <w:r w:rsidRPr="00F073F0">
        <w:t xml:space="preserve">work ID van </w:t>
      </w:r>
      <w:r>
        <w:t xml:space="preserve">het </w:t>
      </w:r>
      <w:r w:rsidRPr="00F073F0">
        <w:t>tijdelijk regelingdeel</w:t>
      </w:r>
      <w:r>
        <w:t>.</w:t>
      </w:r>
    </w:p>
    <w:p w14:paraId="7D6918A7" w14:textId="77777777" w:rsidR="00F561BA" w:rsidRDefault="00F561BA" w:rsidP="00E15BD2">
      <w:pPr>
        <w:pStyle w:val="Kader"/>
      </w:pPr>
      <w:r>
        <w:rPr>
          <w:noProof/>
        </w:rPr>
        <mc:AlternateContent>
          <mc:Choice Requires="wps">
            <w:drawing>
              <wp:inline distT="0" distB="0" distL="0" distR="0" wp14:anchorId="43E3C072" wp14:editId="3B6FFA4A">
                <wp:extent cx="1828800" cy="1828800"/>
                <wp:effectExtent l="0" t="0" r="22860" b="16510"/>
                <wp:docPr id="35" name="Tekstvak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FBD7685" w14:textId="77777777" w:rsidR="00F561BA" w:rsidRPr="00D706ED" w:rsidRDefault="00F561BA" w:rsidP="00F561BA">
                            <w:pPr>
                              <w:rPr>
                                <w:b/>
                                <w:bCs/>
                              </w:rPr>
                            </w:pPr>
                            <w:r w:rsidRPr="00D706ED">
                              <w:rPr>
                                <w:b/>
                                <w:bCs/>
                              </w:rPr>
                              <w:t>Toekomstige functionaliteit</w:t>
                            </w:r>
                          </w:p>
                          <w:p w14:paraId="2278BAB0" w14:textId="1F8BFD7B" w:rsidR="00F561BA" w:rsidRPr="00F95C05" w:rsidRDefault="00256F0C" w:rsidP="00256F0C">
                            <w:r w:rsidRPr="00256F0C">
                              <w:t>De gemeente dient de wijzigingsinstructies aan te leveren die zorgen voor een nieuwe Regelingversie van het omgevingsplan waarin de reactieve interventie is verwerkt. Toekomstbeeld is dat de gemeente dat doet alleen de wijzigingsinstructies aan te leveren. Het aanleveren van wijzigingsinstructies zonder gelijktijdige aanlevering van een besluit is nog niet uitgewerkt in STOP en de LVBB. Naar verwachting wordt dit toekomstbeeld in de B-release van de STOP/TPOD-standaard opgenomen en vervolgens in de LVBB-DSO-keten geïmplementeerd. Wanneer dat gereed is, wordt in dit toepassingsprofiel beschreven hoe dat moet.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3E3C072" id="Tekstvak 35"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j9BPwIAAIEEAAAOAAAAZHJzL2Uyb0RvYy54bWysVF1v2jAUfZ+0/2D5fQ3Qj1HUULFWTJNQ&#10;W4lOfTaOAxGOr2UbEvbrd+wQiro9TXtx7rd9z7k3d/dtrdleOV+RyfnwYsCZMpKKyqxz/vN1/mXM&#10;mQ/CFEKTUTk/KM/vp58/3TV2oka0IV0ox1DE+Eljc74JwU6yzMuNqoW/IKsMnCW5WgSobp0VTjSo&#10;XutsNBjcZA25wjqSyntYHzsnn6b6ZalkeC5LrwLTOcfbQjpdOlfxzKZ3YrJ2wm4qeXyG+IdX1KIy&#10;uPRU6lEEwXau+qNUXUlHnspwIanOqCwrqVIP6GY4+NDNciOsSr0AHG9PMPn/V1Y+7V8cq4qcX15z&#10;ZkQNjl7V1oe92DKYgE9j/QRhS4vA0H6jFjz3dg9jbLstXR2/aIjBD6QPJ3RVG5iMSePReDyAS8LX&#10;K6ifvadb58N3RTWLQs4d6Euoiv3Chy60D4m3GZpXWicKtWFNzm8urwcpwZOuiuiMYTHlQTu2FxiC&#10;lRZyG5+Pa8+ioGkDY2y2aypKoV21CZxTwysqDsDBUTdJ3sp5hfIL4cOLcBgd9Id1CM84Sk14Ex0l&#10;zjbkfv3NHuPBKLycNRjFnBvsCmf6hwHTt8Orqzi5Sbm6/jqC4s49q3OP2dUPhDaHWDsrkxjjg+7F&#10;0lH9hp2ZxTvhEkbi5pyHXnwI3Xpg56SazVIQZtWKsDBLK2PpHtTX9k04eyQrgOcn6kdWTD5w1sXG&#10;TG9nuwDmEqER5Q7TI/iY88TNcSfjIp3rKer9zzH9DQ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LN4/QT8CAACBBAAADgAAAAAAAAAA&#10;AAAAAAAuAgAAZHJzL2Uyb0RvYy54bWxQSwECLQAUAAYACAAAACEAtwwDCNcAAAAFAQAADwAAAAAA&#10;AAAAAAAAAACZBAAAZHJzL2Rvd25yZXYueG1sUEsFBgAAAAAEAAQA8wAAAJ0FAAAAAA==&#10;" filled="f" strokeweight=".5pt">
                <v:textbox style="mso-fit-shape-to-text:t">
                  <w:txbxContent>
                    <w:p w14:paraId="7FBD7685" w14:textId="77777777" w:rsidR="00F561BA" w:rsidRPr="00D706ED" w:rsidRDefault="00F561BA" w:rsidP="00F561BA">
                      <w:pPr>
                        <w:rPr>
                          <w:b/>
                          <w:bCs/>
                        </w:rPr>
                      </w:pPr>
                      <w:r w:rsidRPr="00D706ED">
                        <w:rPr>
                          <w:b/>
                          <w:bCs/>
                        </w:rPr>
                        <w:t>Toekomstige functionaliteit</w:t>
                      </w:r>
                    </w:p>
                    <w:p w14:paraId="2278BAB0" w14:textId="1F8BFD7B" w:rsidR="00F561BA" w:rsidRPr="00F95C05" w:rsidRDefault="00256F0C" w:rsidP="00256F0C">
                      <w:r w:rsidRPr="00256F0C">
                        <w:t>De gemeente dient de wijzigingsinstructies aan te leveren die zorgen voor een nieuwe Regelingversie van het omgevingsplan waarin de reactieve interventie is verwerkt. Toekomstbeeld is dat de gemeente dat doet alleen de wijzigingsinstructies aan te leveren. Het aanleveren van wijzigingsinstructies zonder gelijktijdige aanlevering van een besluit is nog niet uitgewerkt in STOP en de LVBB. Naar verwachting wordt dit toekomstbeeld in de B-release van de STOP/TPOD-standaard opgenomen en vervolgens in de LVBB-DSO-keten geïmplementeerd. Wanneer dat gereed is, wordt in dit toepassingsprofiel beschreven hoe dat moet.</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