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3D5A24" w:rsidRDefault="003D5A24" w:rsidP="007D5679">
      <w:pPr>
        <w:pStyle w:val="Kop4"/>
      </w:pPr>
      <w:r>
        <w:t>Het aanleverproces</w:t>
      </w:r>
    </w:p>
    <w:p w14:paraId="62B31FC7" w14:textId="77C8ED40" w:rsidR="003D5A24" w:rsidRDefault="003D5A24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="00206C10"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3D5A24" w:rsidRDefault="2549688E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576D90A8">
            <wp:extent cx="5721350" cy="2076450"/>
            <wp:effectExtent l="0" t="0" r="0" b="0"/>
            <wp:docPr id="89912913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3D5A24" w:rsidRDefault="003D5A24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