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59F18D04" w:rsidR="00C34A7B" w:rsidRPr="00F62F31" w:rsidRDefault="00590129" w:rsidP="00C34A7B">
      <w:pPr>
        <w:pStyle w:val="Kop3"/>
      </w:pPr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987731">
        <w:t>omgevingsverordening</w:t>
      </w:r>
      <w:r>
        <w:fldChar w:fldCharType="end"/>
      </w:r>
      <w:bookmarkEnd w:id="92"/>
    </w:p>
    <w:p w14:paraId="7563CEE3" w14:textId="69F79554" w:rsidR="00C34A7B" w:rsidRPr="00F62F31" w:rsidRDefault="00DF762F" w:rsidP="00C34A7B">
      <w:fldSimple w:instr=" DOCVARIABLE ID01+_CAPS ">
        <w:r w:rsidR="00987731">
          <w:t>De omgevingsverordening</w:t>
        </w:r>
      </w:fldSimple>
      <w:r w:rsidR="00590129">
        <w:t xml:space="preserve"> </w:t>
      </w:r>
      <w:r w:rsidR="00590129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