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AEDE" w14:textId="77777777" w:rsidR="00C34A7B" w:rsidRDefault="00590129" w:rsidP="00C34A7B">
      <w:pPr>
        <w:pStyle w:val="Kop5"/>
      </w:pPr>
      <w:r>
        <w:t>Definitie</w:t>
      </w:r>
    </w:p>
    <w:p w14:paraId="462EECD6" w14:textId="4EE24CF2" w:rsidR="00C34A7B" w:rsidRDefault="00590129" w:rsidP="00C34A7B">
      <w:r>
        <w:t>Erfgoed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615CA2">
        <w:t xml:space="preserve"> op de bescherming van cultureel erfgoed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