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425" w14:textId="77777777" w:rsidR="00C34A7B" w:rsidRDefault="00590129" w:rsidP="00C34A7B">
      <w:pPr>
        <w:pStyle w:val="Kop5"/>
      </w:pPr>
      <w:r>
        <w:t>Definitie</w:t>
      </w:r>
    </w:p>
    <w:p w14:paraId="4433BF07" w14:textId="059827BB" w:rsidR="00C34A7B" w:rsidRDefault="00590129" w:rsidP="00C34A7B">
      <w:r>
        <w:t>Externe veiligheid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