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C34A7B" w:rsidRDefault="00590129" w:rsidP="00C34A7B">
      <w:pPr>
        <w:pStyle w:val="Kop5"/>
      </w:pPr>
      <w:r>
        <w:t>Toelichting op de norm</w:t>
      </w:r>
    </w:p>
    <w:p w14:paraId="1FDD2C08" w14:textId="367ABEDB"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rsidRPr="00AB1800">
        <w:rPr>
          <w:rStyle w:val="Verwijzing"/>
        </w:rPr>
        <w:fldChar w:fldCharType="begin"/>
      </w:r>
      <w:r w:rsidRPr="00AB1800">
        <w:rPr>
          <w:rStyle w:val="Verwijzing"/>
        </w:rPr>
        <w:instrText xml:space="preserve"> REF _Ref_1f1400dc622a70fb2c884625f8f140fa_9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6.4.9</w:t>
      </w:r>
      <w:r w:rsidRPr="00AB1800">
        <w:rPr>
          <w:rStyle w:val="Verwijzing"/>
        </w:rPr>
        <w:fldChar w:fldCharType="end"/>
      </w:r>
      <w:r>
        <w:t>.</w:t>
      </w:r>
    </w:p>
    <w:p w14:paraId="45121F3A" w14:textId="287AE741" w:rsidR="00C34A7B" w:rsidRDefault="00590129" w:rsidP="00C34A7B">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2DA9032E" w:rsidR="00C34A7B" w:rsidRDefault="00590129" w:rsidP="00C34A7B">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4B50D979" w14:textId="65F187CC" w:rsidR="00C34A7B" w:rsidRPr="00E07AB6" w:rsidRDefault="00590129" w:rsidP="00C34A7B">
      <w:pPr>
        <w:pStyle w:val="Opsommingtekens1"/>
      </w:pPr>
      <w:r w:rsidRPr="00E07AB6">
        <w:rPr>
          <w:i/>
          <w:iCs/>
        </w:rPr>
        <w:lastRenderedPageBreak/>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3975D9">
        <w:t>symbolenbibliotheek</w:t>
      </w:r>
      <w:r w:rsidRPr="00AD7615">
        <w:t xml:space="preserve"> de symboolcode die hoort bij de symbolisatie die overeenkomt met de wijze waarop het bevoegd gezag de </w:t>
      </w:r>
      <w:r w:rsidR="00622E66" w:rsidRPr="00622E66">
        <w:t>gebiedsaanwijzing</w:t>
      </w:r>
      <w:r w:rsidRPr="00AD7615">
        <w:t xml:space="preserv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r w:rsidR="003F4244">
        <w:br/>
      </w:r>
      <w:r w:rsidR="003F4244"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3F4244" w:rsidRPr="00BE505F">
        <w:rPr>
          <w:i/>
          <w:iCs/>
        </w:rPr>
        <w:t>specifiekeSymbolisatie</w:t>
      </w:r>
      <w:r w:rsidR="003F4244" w:rsidRPr="00BE505F">
        <w:t xml:space="preserve"> maar van het objecttype SymbolisatieItem. Zie hiervoor paragraaf </w:t>
      </w:r>
      <w:r w:rsidR="003F4244" w:rsidRPr="00AB1800">
        <w:rPr>
          <w:rStyle w:val="Verwijzing"/>
        </w:rPr>
        <w:fldChar w:fldCharType="begin"/>
      </w:r>
      <w:r w:rsidR="003F4244" w:rsidRPr="00AB1800">
        <w:rPr>
          <w:rStyle w:val="Verwijzing"/>
        </w:rPr>
        <w:instrText xml:space="preserve"> REF _Ref_848aa3a4c277b00b729a862026d8a73e_1 </w:instrText>
      </w:r>
      <w:r w:rsidR="002107A1" w:rsidRPr="00AB1800">
        <w:rPr>
          <w:rStyle w:val="Verwijzing"/>
        </w:rPr>
        <w:instrText>\n \h</w:instrText>
      </w:r>
      <w:r w:rsidR="003F4244" w:rsidRPr="00AB1800">
        <w:rPr>
          <w:rStyle w:val="Verwijzing"/>
        </w:rPr>
        <w:instrText xml:space="preserve"> </w:instrText>
      </w:r>
      <w:r w:rsidR="003F4244" w:rsidRPr="00AB1800">
        <w:rPr>
          <w:rStyle w:val="Verwijzing"/>
        </w:rPr>
      </w:r>
      <w:r w:rsidR="003F4244" w:rsidRPr="00AB1800">
        <w:rPr>
          <w:rStyle w:val="Verwijzing"/>
        </w:rPr>
        <w:fldChar w:fldCharType="separate"/>
      </w:r>
      <w:r w:rsidR="00987731" w:rsidRPr="00AB1800">
        <w:rPr>
          <w:rStyle w:val="Verwijzing"/>
        </w:rPr>
        <w:t>6.4.31</w:t>
      </w:r>
      <w:r w:rsidR="003F4244" w:rsidRPr="00AB1800">
        <w:rPr>
          <w:rStyle w:val="Verwijzing"/>
        </w:rPr>
        <w:fldChar w:fldCharType="end"/>
      </w:r>
      <w:r w:rsidR="003F4244" w:rsidRPr="00BE505F">
        <w:t>.</w:t>
      </w:r>
    </w:p>
    <w:p w14:paraId="0FE910F8" w14:textId="2CD6E661" w:rsidR="00C34A7B" w:rsidRDefault="00590129" w:rsidP="00C34A7B">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C34A7B" w:rsidRDefault="00C34A7B" w:rsidP="00C34A7B"/>
    <w:p w14:paraId="56A96237" w14:textId="20F2C4EC" w:rsidR="00C34A7B" w:rsidRDefault="00590129" w:rsidP="00C34A7B">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