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C34A7B" w:rsidRDefault="00590129" w:rsidP="00C34A7B">
      <w:pPr>
        <w:pStyle w:val="Kop5"/>
      </w:pPr>
      <w:r>
        <w:t>Toelichting op de toepassing</w:t>
      </w:r>
    </w:p>
    <w:p w14:paraId="0183503F" w14:textId="59A93827" w:rsidR="00C34A7B" w:rsidRDefault="00590129" w:rsidP="00C34A7B">
      <w:r>
        <w:t xml:space="preserve">De Gebiedsaanwijzing van het type Leiding wordt gebruikt voor het weergeven van gebieden waar met het oog op het waarborgen van de goede staat en instandhouding van hoogspanningsverbindingen en (buis)leidingen specifieke regels gelden. Het kan ook gaan om het </w:t>
      </w:r>
      <w:r>
        <w:lastRenderedPageBreak/>
        <w:t>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C34A7B" w:rsidRDefault="00590129" w:rsidP="00C34A7B">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maar uitgangspunt is dat zij in het omgevingsplan voor het toedelen van functies bij voorkeur gebruik maken van de Gebiedsaanwijzing van het type Functie.</w:t>
      </w:r>
    </w:p>
    <w:p w14:paraId="25AA315E" w14:textId="77777777" w:rsidR="00C34A7B" w:rsidRDefault="00C34A7B" w:rsidP="00C34A7B"/>
    <w:p w14:paraId="0D34AAA2" w14:textId="29E99B33" w:rsidR="00C34A7B" w:rsidRDefault="00590129" w:rsidP="00C34A7B">
      <w:r>
        <w:t xml:space="preserve">Om de geometrische begrenzing van de Gebiedsaanwijzing Leiding te kunnen vastleggen en de verschillende gebieden van dit type op een kaartbeeld weer te geven </w:t>
      </w:r>
      <w:r w:rsidR="00E611E6">
        <w:t>wordt</w:t>
      </w:r>
      <w:r>
        <w:t xml:space="preserve"> de annotatie Leiding </w:t>
      </w:r>
      <w:r w:rsidR="00E611E6" w:rsidRPr="00E611E6">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kunnen de </w:t>
      </w:r>
      <w:r w:rsidR="00D87C6B">
        <w:t>Locaties</w:t>
      </w:r>
      <w:r>
        <w:t xml:space="preserve">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