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26C6" w14:textId="77777777" w:rsidR="0056703D" w:rsidRDefault="0056703D" w:rsidP="0056703D">
      <w:pPr>
        <w:pStyle w:val="Kop5"/>
      </w:pPr>
      <w:r>
        <w:t>Definitie</w:t>
      </w:r>
    </w:p>
    <w:p w14:paraId="32B167A0" w14:textId="77777777" w:rsidR="0056703D" w:rsidRDefault="0056703D" w:rsidP="0056703D">
      <w:r>
        <w:t>Energievoorziening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bescherming en bevordering van de energievoorziening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