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5955" w14:textId="7D119F6C" w:rsidR="00843E31" w:rsidRDefault="0056703D" w:rsidP="0056703D">
      <w:pPr>
        <w:pStyle w:val="Kop1"/>
      </w:pPr>
      <w:bookmarkStart w:id="514" w:name="_Ref_5758406e55e21945f2510d2868ca950f_1"/>
      <w:r>
        <w:lastRenderedPageBreak/>
        <w:t>Aspecten van de aanlevering</w:t>
      </w:r>
      <w:bookmarkEnd w:id="514"/>
    </w:p>
    <w:p w14:paraId="60E38A5E" w14:textId="48660D23" w:rsidR="0056703D" w:rsidRPr="008A5EE6" w:rsidRDefault="0056703D" w:rsidP="0056703D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