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D1FC" w14:textId="1A27B241" w:rsidR="0075069A" w:rsidRPr="002D2D4E" w:rsidRDefault="00AE29ED" w:rsidP="003B4C78">
      <w:pPr>
        <w:pStyle w:val="Kop3"/>
      </w:pPr>
      <w:bookmarkStart w:id="104" w:name="_Ref_a1243e6f2b7d90c72e93321c66e9153b_1"/>
      <w:r w:rsidRPr="002D2D4E">
        <w:lastRenderedPageBreak/>
        <w:t xml:space="preserve">Standaardindeling gewijzigde regels </w:t>
      </w:r>
      <w:bookmarkEnd w:id="104"/>
      <w:r w:rsidR="002F7EF7">
        <w:t>omgevingsplan</w:t>
      </w:r>
    </w:p>
    <w:p w14:paraId="63AA3F97" w14:textId="106DA2D0" w:rsidR="006A03EE" w:rsidRPr="002D2D4E" w:rsidRDefault="00822C51" w:rsidP="00822C51">
      <w:r w:rsidRPr="002D2D4E">
        <w:t xml:space="preserve">Het </w:t>
      </w:r>
      <w:r w:rsidR="00856DDA" w:rsidRPr="002D2D4E">
        <w:t xml:space="preserve">onderdeel met de gewijzigde regels van het </w:t>
      </w:r>
      <w:r w:rsidR="00C53CB4" w:rsidRPr="002D2D4E">
        <w:t>o</w:t>
      </w:r>
      <w:r w:rsidRPr="002D2D4E">
        <w:t>mgevingsplan kent in beperkte mate een voorgeschreven inhoudsopgave. In de navolgende subparagrafen wordt dat toegelicht en wordt de norm geformuleerd die dit toepassingsprofiel op dit punt stelt.</w:t>
      </w:r>
      <w:r w:rsidR="00437729" w:rsidRPr="002D2D4E">
        <w:t xml:space="preserve"> In nagenoeg alle gevallen zal dit onderdeel al beschreven zijn door </w:t>
      </w:r>
      <w:r w:rsidR="007739C0" w:rsidRPr="002D2D4E">
        <w:t xml:space="preserve">het initiële omgevingsplan en zal het projectbesluit daar dus een aanvulling op vormen. Het is hierbij van belang dat de gewijzigde regels </w:t>
      </w:r>
      <w:r w:rsidR="00391FB0" w:rsidRPr="002D2D4E">
        <w:t xml:space="preserve">de opzet van het bestaande omgevingsplan </w:t>
      </w:r>
      <w:r w:rsidR="00B71483" w:rsidRPr="002D2D4E">
        <w:t>c.q.</w:t>
      </w:r>
      <w:r w:rsidR="00391FB0" w:rsidRPr="002D2D4E">
        <w:t xml:space="preserve"> de omgevingsplannen volgen.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