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D37C" w14:textId="77777777" w:rsidR="002F7EF7" w:rsidRPr="002D2D4E" w:rsidRDefault="001E75DC" w:rsidP="002F7EF7">
      <w:pPr>
        <w:pStyle w:val="Kop5"/>
      </w:pPr>
      <w:r w:rsidRPr="002D2D4E">
        <w:t>Toelichting op de toepassing</w:t>
      </w:r>
    </w:p>
    <w:p w14:paraId="14BF350F" w14:textId="77777777" w:rsidR="002F7EF7" w:rsidRPr="002D2D4E" w:rsidRDefault="001E75DC" w:rsidP="002F7EF7">
      <w:r w:rsidRPr="002D2D4E">
        <w:t>Op grond van artikel 4.2 lid 1 Omgevingswet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evenwichtige toedeling van functies aan locaties wordt in het omgevingsplan bereikt door het zodanig stellen van regels over activiteiten en de locaties waar die activiteiten wel of juist niet verricht mogen worden dat onderling evenwicht ontstaat.</w:t>
      </w:r>
    </w:p>
    <w:p w14:paraId="0663416A" w14:textId="77777777" w:rsidR="002F7EF7" w:rsidRPr="002D2D4E" w:rsidRDefault="001E75DC" w:rsidP="002F7EF7">
      <w:r w:rsidRPr="002D2D4E">
        <w:t xml:space="preserve">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t>
      </w:r>
      <w:r w:rsidRPr="002D2D4E">
        <w:lastRenderedPageBreak/>
        <w:t>wetgever noemen we dit functie-aanduiding</w:t>
      </w:r>
      <w:r w:rsidRPr="002D2D4E">
        <w:rPr>
          <w:rStyle w:val="Voetnootmarkering"/>
        </w:rPr>
        <w:footnoteReference w:id="4"/>
      </w:r>
      <w:r w:rsidRPr="002D2D4E">
        <w:t>. In deze zin is een functie</w:t>
      </w:r>
      <w:r w:rsidRPr="00A80EBC">
        <w:rPr>
          <w:rFonts w:ascii="Calibri" w:eastAsia="Calibri" w:hAnsi="Calibri" w:cs="Calibri"/>
        </w:rPr>
        <w:t xml:space="preserve"> </w:t>
      </w:r>
      <w:r w:rsidRPr="00A80EBC">
        <w:t>het gebruiksdoel of de status (in de betekenis van bijzondere eigenschap) die een onderde</w:t>
      </w:r>
      <w:r w:rsidRPr="002D2D4E">
        <w:t>el van de fysieke leefomgeving op een bepaalde locatie heeft.</w:t>
      </w:r>
    </w:p>
    <w:p w14:paraId="28D1457E" w14:textId="77777777" w:rsidR="002F7EF7" w:rsidRPr="002D2D4E" w:rsidRDefault="001E75DC" w:rsidP="002F7EF7">
      <w:r w:rsidRPr="002D2D4E">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7F63BF46" w14:textId="77777777" w:rsidR="002F7EF7" w:rsidRPr="002D2D4E" w:rsidRDefault="001E75DC" w:rsidP="002F7EF7">
      <w:r w:rsidRPr="002D2D4E">
        <w:t>Op deze manier kan een aantal varianten van het omgevingsplan ontstaan:</w:t>
      </w:r>
    </w:p>
    <w:p w14:paraId="30ADCBBA" w14:textId="77777777" w:rsidR="002F7EF7" w:rsidRPr="002D2D4E" w:rsidRDefault="001E75DC" w:rsidP="002F7EF7">
      <w:pPr>
        <w:pStyle w:val="Opsommingtekens1"/>
      </w:pPr>
      <w:r w:rsidRPr="002D2D4E">
        <w:t>in</w:t>
      </w:r>
      <w:r w:rsidRPr="002D2D4E" w:rsidDel="001B64EE">
        <w:t xml:space="preserve"> </w:t>
      </w:r>
      <w:r w:rsidRPr="002D2D4E">
        <w:t>het omgevingsplan wordt het hele grondgebied van de gemeente gevuld met functie-aanduidingen;</w:t>
      </w:r>
    </w:p>
    <w:p w14:paraId="166D7C9C" w14:textId="77777777" w:rsidR="002F7EF7" w:rsidRPr="002D2D4E" w:rsidRDefault="001E75DC" w:rsidP="002F7EF7">
      <w:pPr>
        <w:pStyle w:val="Opsommingtekens1"/>
      </w:pPr>
      <w:r w:rsidRPr="002D2D4E">
        <w:t>in</w:t>
      </w:r>
      <w:r w:rsidRPr="002D2D4E" w:rsidDel="001B64EE">
        <w:t xml:space="preserve"> </w:t>
      </w:r>
      <w:r w:rsidRPr="002D2D4E">
        <w:t>het omgevingsplan komen geen functie-aanduidingen voor (er wordt alleen gereguleerd met activiteiten);</w:t>
      </w:r>
    </w:p>
    <w:p w14:paraId="01521E94" w14:textId="77777777" w:rsidR="002F7EF7" w:rsidRPr="002D2D4E" w:rsidRDefault="001E75DC" w:rsidP="002F7EF7">
      <w:pPr>
        <w:pStyle w:val="Opsommingtekens1"/>
      </w:pPr>
      <w:r w:rsidRPr="002D2D4E">
        <w:t>in</w:t>
      </w:r>
      <w:r w:rsidRPr="002D2D4E" w:rsidDel="001B64EE">
        <w:t xml:space="preserve"> </w:t>
      </w:r>
      <w:r w:rsidRPr="002D2D4E">
        <w:t>het omgevingsplan komen functie-aanduidingen voor maar die zijn niet grondgebied-dekkend (er zijn delen waar niet met functie-aanduidingen maar alleen met activiteiten wordt gereguleerd).</w:t>
      </w:r>
    </w:p>
    <w:p w14:paraId="466BC631" w14:textId="77777777" w:rsidR="002F7EF7" w:rsidRPr="002D2D4E" w:rsidRDefault="002F7EF7" w:rsidP="002F7EF7"/>
    <w:p w14:paraId="2F9F2902" w14:textId="721A0154" w:rsidR="002F7EF7" w:rsidRPr="002D2D4E" w:rsidRDefault="001E75DC" w:rsidP="002F7EF7">
      <w:r w:rsidRPr="002D2D4E">
        <w:t>Opgemerkt wordt dat de wetgever er in een aantal gevallen van uitgaat dat voor bepaalde aspecten van de fysieke leefomgeving met de systematiek van functie-aanduiding in het omgevingsplan wordt toegepast. Een voorbeeld is de begripsbepaling van beschermd monument in de begripsbepalingen van het Besluit bouwwerken leefomgeving: monument of archeologisch monument waaraan in het omgevingsplan de functie-aanduiding gemeentelijk monument is gegeven.</w:t>
      </w:r>
    </w:p>
    <w:p w14:paraId="6AB1E57B" w14:textId="61DE29A7" w:rsidR="002F7EF7" w:rsidRPr="002D2D4E" w:rsidRDefault="001E75DC" w:rsidP="002F7EF7">
      <w:r w:rsidRPr="002D2D4E">
        <w:t>Bij het stellen van regels die zijn gerelateerd aan bepaalde typen gebieden kunnen gemeenten gebruik maken van de meer thematische Gebiedsaanwijzingtypen, maar uitgangspunt is dat zij in het omgevingsplan bij voorkeur gebruik maken van de Gebiedsaanwijzingtypen Functie en Ruimtelijk gebruik.</w:t>
      </w:r>
    </w:p>
    <w:p w14:paraId="07F5038D" w14:textId="77777777" w:rsidR="002F7EF7" w:rsidRPr="002D2D4E" w:rsidRDefault="002F7EF7" w:rsidP="002F7EF7"/>
    <w:p w14:paraId="5D95F92F" w14:textId="77777777" w:rsidR="002F7EF7" w:rsidRPr="002D2D4E" w:rsidRDefault="001E75DC" w:rsidP="002F7EF7">
      <w:r w:rsidRPr="002D2D4E">
        <w:t>Bij het toepassen van de systematiek van functie-aanduidingen is het noodzakelijk om de annotatie met het IMOW-object Functie toe te voegen.</w:t>
      </w:r>
    </w:p>
    <w:p w14:paraId="5D856C6B" w14:textId="623CFDCC" w:rsidR="002F7EF7" w:rsidRPr="002D2D4E" w:rsidRDefault="001E75DC" w:rsidP="002F7EF7">
      <w:r w:rsidRPr="002D2D4E">
        <w:t>Naar verwachting zullen er veel verschillende functies voorkomen. Vanwege de verwachte verscheidenheid van die functies is er voor de standaard geen waardelijst Functie gemaakt. Het bevoegd gezag kan dus de naam van iedere functie zelf bepalen. Er is geen symbolisatie (kleur, arcering, lijnstijl) voorhanden die een grote hoeveelheid functies kan weergeven op een manier waarbij voor het menselijk oog voldoende onderscheid is tussen de verschillende functies. Daarom is er ten behoeve van de weergave voor gekozen om functies in groepen in te delen. De functiegroepen die gebruikt kunnen worden, zijn opgenomen in een limitatieve waardelijst. Iedere (functie)groep heeft een eigen symbolisatie. Door te annoteren</w:t>
      </w:r>
      <w:r w:rsidRPr="002D2D4E" w:rsidDel="00683337">
        <w:t xml:space="preserve"> </w:t>
      </w:r>
      <w:r w:rsidRPr="002D2D4E">
        <w:t>met de Gebiedsaanwijzing Functie met het attribuut</w:t>
      </w:r>
      <w:r w:rsidRPr="002D2D4E" w:rsidDel="00F421E9">
        <w:t xml:space="preserve"> </w:t>
      </w:r>
      <w:r w:rsidRPr="002D2D4E">
        <w:rPr>
          <w:i/>
        </w:rPr>
        <w:t>groep</w:t>
      </w:r>
      <w:r w:rsidRPr="002D2D4E">
        <w:t xml:space="preserve"> en de juiste waarde van de waardelijst Functiegroep kunnen de locaties van alle functies </w:t>
      </w:r>
      <w:r w:rsidR="007710E5" w:rsidRPr="002D2D4E">
        <w:t>in een (interactieve) viewer met de standaardweergave worden weergegeven op een kaart</w:t>
      </w:r>
      <w:r w:rsidRPr="002D2D4E">
        <w:t xml:space="preserve">. </w:t>
      </w:r>
      <w:r w:rsidR="005F1008" w:rsidRPr="002D2D4E">
        <w:t>Het is dan mogelijk om een integraal beeld van de Locaties</w:t>
      </w:r>
      <w:r w:rsidRPr="002D2D4E">
        <w:t xml:space="preserve"> van alle functies weer te geven, maar ook om de locaties van alle functies van een bepaalde functiegroep weer te geven.</w:t>
      </w:r>
    </w:p>
    <w:p w14:paraId="629D37BC" w14:textId="17AB1765" w:rsidR="002F7EF7" w:rsidRPr="00A80EBC" w:rsidRDefault="001E75DC" w:rsidP="002F7EF7">
      <w:r w:rsidRPr="002D2D4E">
        <w:t>De annotatie met de Gebiedsaanwijzing van het type Functie wordt alleen gebruikt voor de systematiek van functie-aanduidingen, niet voor instructieregels die gaan over de manier van reguleren door middel van functies in het omgevingsplan</w:t>
      </w:r>
      <w:r w:rsidRPr="002D2D4E">
        <w:rPr>
          <w:rStyle w:val="Eindnootmarkering"/>
        </w:rPr>
        <w:endnoteReference w:id="27"/>
      </w:r>
      <w:r w:rsidRPr="002D2D4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