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84EF" w14:textId="2ECB2400" w:rsidR="00B36ACA" w:rsidRDefault="00300143" w:rsidP="0065502F">
      <w:pPr>
        <w:pStyle w:val="Kop1"/>
      </w:pPr>
      <w:bookmarkStart w:id="256" w:name="_Ref_5758406e55e21945f2510d2868ca950f_1"/>
      <w:r>
        <w:lastRenderedPageBreak/>
        <w:t>Aspecten van de aanlevering</w:t>
      </w:r>
      <w:bookmarkEnd w:id="256"/>
    </w:p>
    <w:p w14:paraId="0AF9CADF" w14:textId="2BD0C82D" w:rsidR="0065502F" w:rsidRPr="008A5EE6" w:rsidRDefault="00300143" w:rsidP="006550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