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0DA2" w14:textId="5FC1379E" w:rsidR="00F01FB1" w:rsidRDefault="00F01FB1" w:rsidP="00805135">
      <w:pPr>
        <w:pStyle w:val="Kop3"/>
      </w:pPr>
      <w:bookmarkStart w:id="43" w:name="_Ref_f02de409da94f81ae694216dd8157822_1"/>
      <w:r>
        <w:t xml:space="preserve">Muteren van </w:t>
      </w:r>
      <w:r w:rsidR="004974E1">
        <w:t xml:space="preserve">voorbeschermingsregels in </w:t>
      </w:r>
      <w:r>
        <w:t>het tijdelijk regelingdeel</w:t>
      </w:r>
    </w:p>
    <w:p w14:paraId="471EDD96" w14:textId="77777777" w:rsidR="003F604A" w:rsidRDefault="004974E1" w:rsidP="004974E1">
      <w:r>
        <w:t xml:space="preserve">Het </w:t>
      </w:r>
      <w:r w:rsidR="00CC10E8" w:rsidRPr="00CC10E8">
        <w:t xml:space="preserve">tijdelijk regelingdeel </w:t>
      </w:r>
      <w:r w:rsidR="00C753A3">
        <w:t>kan ge</w:t>
      </w:r>
      <w:r w:rsidR="00CC10E8">
        <w:t>mute</w:t>
      </w:r>
      <w:r w:rsidR="00C753A3">
        <w:t>e</w:t>
      </w:r>
      <w:r w:rsidR="00CC10E8">
        <w:t>r</w:t>
      </w:r>
      <w:r w:rsidR="00C753A3">
        <w:t>d word</w:t>
      </w:r>
      <w:r w:rsidR="00CC10E8">
        <w:t>en</w:t>
      </w:r>
      <w:r w:rsidR="00B03833">
        <w:t xml:space="preserve">. </w:t>
      </w:r>
      <w:r w:rsidR="00C753A3">
        <w:t>Dat kan in twee situaties noodzakelijk zijn.</w:t>
      </w:r>
    </w:p>
    <w:p w14:paraId="6BE0442F" w14:textId="2E9A33A8" w:rsidR="003F604A" w:rsidRDefault="008C6B42" w:rsidP="004974E1">
      <w:r>
        <w:t>S</w:t>
      </w:r>
      <w:r w:rsidR="002F40A6">
        <w:t xml:space="preserve">ituatie </w:t>
      </w:r>
      <w:r>
        <w:t xml:space="preserve">1 </w:t>
      </w:r>
      <w:r w:rsidR="002F40A6">
        <w:t xml:space="preserve">is die waarin het voorbereidingsbesluit </w:t>
      </w:r>
      <w:r w:rsidR="000F18A2">
        <w:t>met een wijzigingsbesluit</w:t>
      </w:r>
      <w:r w:rsidR="00465C93">
        <w:t xml:space="preserve"> gewijzigd word</w:t>
      </w:r>
      <w:r w:rsidR="002F40A6">
        <w:t>t</w:t>
      </w:r>
      <w:r w:rsidR="00745071">
        <w:t xml:space="preserve">, bijvoorbeeld omdat een van de voorbeschermingsregels bij nader inzien, of na nader overleg, </w:t>
      </w:r>
      <w:r w:rsidR="00E14640">
        <w:t>ingetrokken moet worden</w:t>
      </w:r>
      <w:r w:rsidR="00465C93">
        <w:t xml:space="preserve">. </w:t>
      </w:r>
      <w:r w:rsidR="00E561B0">
        <w:t xml:space="preserve">In deze situatie </w:t>
      </w:r>
      <w:r w:rsidR="00F07919">
        <w:t>wordt</w:t>
      </w:r>
      <w:r w:rsidR="00E561B0">
        <w:t xml:space="preserve"> de mutatie van het tijdelijk regelingdeel </w:t>
      </w:r>
      <w:r w:rsidR="00F07919">
        <w:t xml:space="preserve">altijd </w:t>
      </w:r>
      <w:r w:rsidR="00E561B0">
        <w:t xml:space="preserve">uitgevoerd door het </w:t>
      </w:r>
      <w:r w:rsidR="0064248C">
        <w:t xml:space="preserve">bestuursorgaan dat </w:t>
      </w:r>
      <w:r w:rsidR="00EA45E6">
        <w:t xml:space="preserve">juridisch </w:t>
      </w:r>
      <w:r w:rsidR="00E561B0">
        <w:t xml:space="preserve">bevoegd </w:t>
      </w:r>
      <w:r w:rsidR="0064248C">
        <w:t xml:space="preserve">is om </w:t>
      </w:r>
      <w:r w:rsidR="00E561B0">
        <w:t xml:space="preserve">het </w:t>
      </w:r>
      <w:r w:rsidR="00F07919">
        <w:t xml:space="preserve">voorbereidingsbesluit </w:t>
      </w:r>
      <w:r w:rsidR="0064248C">
        <w:t>te</w:t>
      </w:r>
      <w:r w:rsidR="00E458E4">
        <w:t xml:space="preserve"> </w:t>
      </w:r>
      <w:r w:rsidR="00F07919">
        <w:t>wijzig</w:t>
      </w:r>
      <w:r w:rsidR="0064248C">
        <w:t xml:space="preserve">en: het </w:t>
      </w:r>
      <w:r w:rsidR="0064248C" w:rsidRPr="0064248C">
        <w:t>bestuursorgaan</w:t>
      </w:r>
      <w:r w:rsidR="0064248C">
        <w:t xml:space="preserve"> dat het </w:t>
      </w:r>
      <w:r w:rsidR="0064248C" w:rsidRPr="0064248C">
        <w:t>voorbereidingsbesluit</w:t>
      </w:r>
      <w:r w:rsidR="0064248C">
        <w:t xml:space="preserve"> heeft genomen.</w:t>
      </w:r>
    </w:p>
    <w:p w14:paraId="127F93D9" w14:textId="37619429" w:rsidR="004974E1" w:rsidRDefault="008C6B42" w:rsidP="004974E1">
      <w:r>
        <w:t>S</w:t>
      </w:r>
      <w:r w:rsidR="00E14640">
        <w:t xml:space="preserve">ituatie </w:t>
      </w:r>
      <w:r>
        <w:t xml:space="preserve">2 </w:t>
      </w:r>
      <w:r w:rsidR="00E14640">
        <w:t xml:space="preserve">is die waarin een deel van de </w:t>
      </w:r>
      <w:r w:rsidR="009B77BD">
        <w:t xml:space="preserve">voorbeschermingsregels in het tijdelijk regelingdeel </w:t>
      </w:r>
      <w:r w:rsidR="007476EE">
        <w:t>is</w:t>
      </w:r>
      <w:r w:rsidR="009B77BD">
        <w:t xml:space="preserve"> vervallen doordat daarover een opvolgend besluit is genomen, maar het andere </w:t>
      </w:r>
      <w:r w:rsidR="007476EE">
        <w:t xml:space="preserve">deel in stand blijft. </w:t>
      </w:r>
      <w:r w:rsidR="0038315A">
        <w:t>Een eerste voorbeeld</w:t>
      </w:r>
      <w:r w:rsidR="00BF28B0">
        <w:t>:</w:t>
      </w:r>
      <w:r w:rsidR="0038315A">
        <w:t xml:space="preserve"> </w:t>
      </w:r>
      <w:r w:rsidR="00465C93">
        <w:t xml:space="preserve">een gemeente </w:t>
      </w:r>
      <w:r w:rsidR="00BF28B0">
        <w:t xml:space="preserve">heeft </w:t>
      </w:r>
      <w:r w:rsidR="00DC0D83">
        <w:t xml:space="preserve">met een </w:t>
      </w:r>
      <w:r w:rsidR="00465C93">
        <w:t xml:space="preserve">voorbereidingsbesluit voorbeschermingsregels </w:t>
      </w:r>
      <w:r w:rsidR="00DC0D83">
        <w:t xml:space="preserve">gesteld </w:t>
      </w:r>
      <w:r w:rsidR="008F0585">
        <w:t xml:space="preserve">over de onderwerpen </w:t>
      </w:r>
      <w:r w:rsidR="004D6464">
        <w:t>A, B en C</w:t>
      </w:r>
      <w:r w:rsidR="00322A78">
        <w:t xml:space="preserve"> en </w:t>
      </w:r>
      <w:r w:rsidR="000E2D23" w:rsidRPr="000E2D23">
        <w:t xml:space="preserve">heeft </w:t>
      </w:r>
      <w:r w:rsidR="00DC0D83">
        <w:t xml:space="preserve">vervolgens </w:t>
      </w:r>
      <w:r w:rsidR="00921841">
        <w:t>het omgevingsplan gewijzigd met (definitieve) regels over de onderwerpen A en C.</w:t>
      </w:r>
      <w:r w:rsidR="00BF6EF6">
        <w:t xml:space="preserve"> De voorbeschermingsregels over A en C </w:t>
      </w:r>
      <w:r w:rsidR="00373ECA">
        <w:t xml:space="preserve">zijn vervallen en </w:t>
      </w:r>
      <w:r w:rsidR="00BF6EF6">
        <w:t xml:space="preserve">moeten </w:t>
      </w:r>
      <w:r w:rsidR="00373ECA">
        <w:t xml:space="preserve">dus </w:t>
      </w:r>
      <w:r w:rsidR="00BF6EF6">
        <w:t>uit het tijdelijk regelingdeel verwijderd worden</w:t>
      </w:r>
      <w:r w:rsidR="00373ECA">
        <w:t>.</w:t>
      </w:r>
      <w:r w:rsidR="00C331B3">
        <w:t xml:space="preserve"> </w:t>
      </w:r>
      <w:r w:rsidR="00373ECA">
        <w:t>D</w:t>
      </w:r>
      <w:r w:rsidR="00BF6EF6">
        <w:t xml:space="preserve">e </w:t>
      </w:r>
      <w:r w:rsidR="00BF6EF6" w:rsidRPr="00BF6EF6">
        <w:t>voorbeschermingsregels over</w:t>
      </w:r>
      <w:r w:rsidR="00BF6EF6">
        <w:t xml:space="preserve"> </w:t>
      </w:r>
      <w:r w:rsidR="007D345F">
        <w:t xml:space="preserve">B moeten </w:t>
      </w:r>
      <w:r w:rsidR="006740DC">
        <w:t xml:space="preserve">in stand blijven. </w:t>
      </w:r>
      <w:r w:rsidR="00E21FE3">
        <w:t>Een tweede voorbeeld</w:t>
      </w:r>
      <w:r w:rsidR="00CB509C">
        <w:t xml:space="preserve">: een provincie heeft </w:t>
      </w:r>
      <w:r w:rsidR="00CB509C" w:rsidRPr="00CB509C">
        <w:t>met een voorbereidingsbesluit voorbeschermingsregels gesteld over de onderwerpen</w:t>
      </w:r>
      <w:r w:rsidR="00CB509C">
        <w:t xml:space="preserve"> E, F en G</w:t>
      </w:r>
      <w:r w:rsidR="00293260">
        <w:t xml:space="preserve"> </w:t>
      </w:r>
      <w:r w:rsidR="002219E5">
        <w:t xml:space="preserve">die gelden </w:t>
      </w:r>
      <w:r w:rsidR="00293260">
        <w:t xml:space="preserve">voor de omgevingsplannen van alle gemeenten in de provincie. Een van die gemeenten </w:t>
      </w:r>
      <w:r w:rsidR="002219E5">
        <w:t>wijzigt</w:t>
      </w:r>
      <w:r w:rsidR="004B72D4">
        <w:t xml:space="preserve"> </w:t>
      </w:r>
      <w:r w:rsidR="002219E5" w:rsidRPr="002219E5">
        <w:lastRenderedPageBreak/>
        <w:t xml:space="preserve">vervolgens </w:t>
      </w:r>
      <w:r w:rsidR="004B72D4" w:rsidRPr="004B72D4">
        <w:t xml:space="preserve">het omgevingsplan met (definitieve) regels over onderwerp </w:t>
      </w:r>
      <w:r w:rsidR="00C331B3">
        <w:t>F</w:t>
      </w:r>
      <w:r w:rsidR="004B72D4" w:rsidRPr="004B72D4">
        <w:t xml:space="preserve">. De voorbeschermingsregels over </w:t>
      </w:r>
      <w:r w:rsidR="00C331B3" w:rsidRPr="00C331B3">
        <w:t xml:space="preserve">F </w:t>
      </w:r>
      <w:r w:rsidR="00B30386">
        <w:t xml:space="preserve">zijn vervallen en </w:t>
      </w:r>
      <w:r w:rsidR="004B72D4" w:rsidRPr="004B72D4">
        <w:t xml:space="preserve">moeten </w:t>
      </w:r>
      <w:r w:rsidR="00B30386">
        <w:t xml:space="preserve">dus </w:t>
      </w:r>
      <w:r w:rsidR="004B72D4" w:rsidRPr="004B72D4">
        <w:t>uit het tijdelijk regelingdeel verwijderd worden</w:t>
      </w:r>
      <w:r w:rsidR="006F33D1">
        <w:t>.</w:t>
      </w:r>
      <w:r w:rsidR="00C331B3">
        <w:t xml:space="preserve"> </w:t>
      </w:r>
      <w:r w:rsidR="006F33D1">
        <w:t>D</w:t>
      </w:r>
      <w:r w:rsidR="004B72D4" w:rsidRPr="004B72D4">
        <w:t xml:space="preserve">e voorbeschermingsregels over </w:t>
      </w:r>
      <w:r w:rsidR="00C331B3">
        <w:t>E</w:t>
      </w:r>
      <w:r w:rsidR="004B72D4" w:rsidRPr="004B72D4">
        <w:t xml:space="preserve"> </w:t>
      </w:r>
      <w:r w:rsidR="006F33D1">
        <w:t xml:space="preserve">en G </w:t>
      </w:r>
      <w:r w:rsidR="004B72D4" w:rsidRPr="004B72D4">
        <w:t>moeten in stand blijven.</w:t>
      </w:r>
    </w:p>
    <w:p w14:paraId="3F2525C3" w14:textId="6E661B71" w:rsidR="00B25941" w:rsidRPr="004974E1" w:rsidRDefault="00B25941" w:rsidP="007D64B6">
      <w:r>
        <w:t xml:space="preserve">In situatie </w:t>
      </w:r>
      <w:r w:rsidR="008C6B42">
        <w:t xml:space="preserve">2 </w:t>
      </w:r>
      <w:r w:rsidR="001B43F7">
        <w:t xml:space="preserve">is voor het muteren van het tijdelijk regelingdeel niet van belang welk </w:t>
      </w:r>
      <w:r w:rsidR="00A12152">
        <w:t>bevoegd gezag</w:t>
      </w:r>
      <w:r w:rsidR="001B43F7">
        <w:t xml:space="preserve"> </w:t>
      </w:r>
      <w:r w:rsidR="00EA45E6">
        <w:t xml:space="preserve">daarvoor </w:t>
      </w:r>
      <w:r w:rsidR="001B43F7">
        <w:t>juridisch bevoegd is</w:t>
      </w:r>
      <w:r w:rsidR="00EA45E6">
        <w:t xml:space="preserve">, maar welk </w:t>
      </w:r>
      <w:r w:rsidR="00A12152" w:rsidRPr="00A12152">
        <w:t xml:space="preserve">bevoegd gezag </w:t>
      </w:r>
      <w:r w:rsidR="00EA45E6">
        <w:t xml:space="preserve">daar technisch toe in staat is. Dat is in ieder geval het </w:t>
      </w:r>
      <w:r w:rsidR="00A12152" w:rsidRPr="00A12152">
        <w:t>bevoegd gezag</w:t>
      </w:r>
      <w:r w:rsidR="00A12152">
        <w:t xml:space="preserve"> dat het tijdelijk regelingdeel heeft ingesteld. In </w:t>
      </w:r>
      <w:r w:rsidR="000A1C38">
        <w:t xml:space="preserve">het eerste </w:t>
      </w:r>
      <w:r w:rsidR="00A12152">
        <w:t xml:space="preserve">voorbeeld </w:t>
      </w:r>
      <w:r w:rsidR="000A1C38">
        <w:t xml:space="preserve">is dat de gemeente, in het tweede voorbeeld de provincie. </w:t>
      </w:r>
      <w:r w:rsidR="00A737D1">
        <w:t xml:space="preserve">In het tweede </w:t>
      </w:r>
      <w:r w:rsidR="00BC4D8C">
        <w:t>voorbeeld kan de gemeente, na het nemen van het wijzigingsbesluit, de provincie verzoeken om het tijdelijk regelingdeel voor haar omgevingsplan</w:t>
      </w:r>
      <w:r w:rsidR="00625D9D">
        <w:t xml:space="preserve"> te muteren. Wanneer de</w:t>
      </w:r>
      <w:r w:rsidR="000248A8">
        <w:t xml:space="preserve"> software van deze</w:t>
      </w:r>
      <w:r w:rsidR="00625D9D">
        <w:t xml:space="preserve"> gemeente technisch in staat is om het tijdelijk regelingdeel dat door de provincie is ingsteld te importeren, kan zij het tijdelijk regelingdeel ook zelf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