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A1EEE" w14:textId="43825F06" w:rsidR="004624F3" w:rsidRDefault="00DC3F34" w:rsidP="004624F3">
      <w:pPr>
        <w:pStyle w:val="Kop5"/>
      </w:pPr>
      <w:r>
        <w:t>Doel</w:t>
      </w:r>
    </w:p>
    <w:p w14:paraId="7B8446FD" w14:textId="267B7F4A" w:rsidR="004624F3" w:rsidRDefault="00DC3F34" w:rsidP="004624F3">
      <w:r w:rsidRPr="001E2A7C">
        <w:t xml:space="preserve">Doel van </w:t>
      </w:r>
      <w:r>
        <w:t>de verschillende typen Gebiedsaanwijzing is:</w:t>
      </w:r>
    </w:p>
    <w:p w14:paraId="6E61B93C" w14:textId="77777777" w:rsidR="004624F3" w:rsidRDefault="00DC3F34" w:rsidP="004624F3">
      <w:pPr>
        <w:pStyle w:val="Opsommingtekens1"/>
      </w:pPr>
      <w:r w:rsidRPr="003E5D64">
        <w:lastRenderedPageBreak/>
        <w:t xml:space="preserve">machineleesbaar vastleggen dat een Juridische regel </w:t>
      </w:r>
      <w:r>
        <w:t xml:space="preserve">of Tekstdeel </w:t>
      </w:r>
      <w:r w:rsidRPr="003E5D64">
        <w:t>en de bijbehorende Locatie(s)</w:t>
      </w:r>
      <w:r>
        <w:t xml:space="preserve"> gaan over een </w:t>
      </w:r>
      <w:r w:rsidRPr="0050170A">
        <w:t>specifiek type gebied</w:t>
      </w:r>
      <w:r>
        <w:t>;</w:t>
      </w:r>
    </w:p>
    <w:p w14:paraId="051D5F67" w14:textId="063E0B5B" w:rsidR="004624F3" w:rsidRDefault="00DC3F34" w:rsidP="004624F3">
      <w:pPr>
        <w:pStyle w:val="Opsommingtekens1"/>
      </w:pPr>
      <w:r>
        <w:t>betekenisvol presenteren van de Locaties waar de regels of het beleid over dat type gebied gelden;</w:t>
      </w:r>
    </w:p>
    <w:p w14:paraId="52E19D34" w14:textId="22B8642E" w:rsidR="004624F3" w:rsidRDefault="00DC3F34" w:rsidP="004624F3">
      <w:pPr>
        <w:pStyle w:val="Opsommingtekens1"/>
      </w:pPr>
      <w:r>
        <w:t>kunnen filteren in een viewer of op een kaart.</w:t>
      </w:r>
    </w:p>
    <w:p w14:paraId="534627DA" w14:textId="77777777" w:rsidR="004624F3" w:rsidRDefault="004624F3" w:rsidP="004624F3">
      <w:pPr>
        <w:pStyle w:val="Opsommingtekens1"/>
        <w:numPr>
          <w:ilvl w:val="0"/>
          <w:numId w:val="0"/>
        </w:numPr>
        <w:ind w:left="284"/>
      </w:pPr>
    </w:p>
    <w:p w14:paraId="6AB48C39" w14:textId="130B6438" w:rsidR="004624F3" w:rsidRPr="00B33222" w:rsidRDefault="00DC3F34" w:rsidP="004624F3">
      <w:r>
        <w:t xml:space="preserve">Zoals in paragraaf </w:t>
      </w:r>
      <w:r w:rsidRPr="00A95539">
        <w:rPr>
          <w:rStyle w:val="Verwijzing"/>
        </w:rPr>
        <w:fldChar w:fldCharType="begin"/>
      </w:r>
      <w:r w:rsidRPr="00A95539">
        <w:rPr>
          <w:rStyle w:val="Verwijzing"/>
        </w:rPr>
        <w:instrText xml:space="preserve"> REF _Ref_87f0718a21455eae888a110e1476c8c5_1 </w:instrText>
      </w:r>
      <w:r w:rsidR="00CE27AE" w:rsidRPr="00A95539">
        <w:rPr>
          <w:rStyle w:val="Verwijzing"/>
        </w:rPr>
        <w:instrText>\n \h</w:instrText>
      </w:r>
      <w:r w:rsidRPr="00A95539">
        <w:rPr>
          <w:rStyle w:val="Verwijzing"/>
        </w:rPr>
        <w:instrText xml:space="preserve"> </w:instrText>
      </w:r>
      <w:r w:rsidRPr="00A95539">
        <w:rPr>
          <w:rStyle w:val="Verwijzing"/>
        </w:rPr>
      </w:r>
      <w:r w:rsidRPr="00A95539">
        <w:rPr>
          <w:rStyle w:val="Verwijzing"/>
        </w:rPr>
        <w:fldChar w:fldCharType="separate"/>
      </w:r>
      <w:r w:rsidR="00F42094" w:rsidRPr="00A95539">
        <w:rPr>
          <w:rStyle w:val="Verwijzing"/>
        </w:rPr>
        <w:t>6.4.8.1</w:t>
      </w:r>
      <w:r w:rsidRPr="00A95539">
        <w:rPr>
          <w:rStyle w:val="Verwijzing"/>
        </w:rPr>
        <w:fldChar w:fldCharType="end"/>
      </w:r>
      <w:r>
        <w:t xml:space="preserve"> al is beschreven, is het </w:t>
      </w:r>
      <w:r w:rsidRPr="00D76668">
        <w:t>generieke objecttype Gebiedsaanwijzing een modelmatige constructie die het mogelijk maakt allerlei typen gebieden te gebruiken zonder steeds een nieuw object aan het model toe te hoeven voegen</w:t>
      </w:r>
      <w:r>
        <w:t>. Het doel van het generieke objecttype Gebiedsaanwijzing is dus vooral het bieden van modelmatige flexibiliteit waardoor aanpassen en aanvullen met nieuwe typen wordt vereenvoudigd.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