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11CE" w14:textId="77777777" w:rsidR="004624F3" w:rsidRDefault="00DC3F34" w:rsidP="004624F3">
      <w:pPr>
        <w:pStyle w:val="Kop5"/>
      </w:pPr>
      <w:r>
        <w:lastRenderedPageBreak/>
        <w:t>Definitie</w:t>
      </w:r>
    </w:p>
    <w:p w14:paraId="4DDE6055" w14:textId="36571926" w:rsidR="004624F3" w:rsidRDefault="00DC3F34" w:rsidP="004624F3">
      <w:r>
        <w:t>Recreatie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F86C51">
        <w:t xml:space="preserve"> op de beheersing en ontwikkeling van recreatie</w:t>
      </w:r>
      <w:r w:rsidRPr="004C3D96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