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EA30D" w14:textId="10ADD98E" w:rsidR="00C01EC6" w:rsidRPr="00DD09A9" w:rsidRDefault="00DD09A9">
      <w:pPr>
        <w:rPr>
          <w:b/>
          <w:bCs/>
        </w:rPr>
      </w:pPr>
      <w:r w:rsidRPr="00DD09A9">
        <w:rPr>
          <w:b/>
          <w:bCs/>
        </w:rPr>
        <w:t>ID-omkatter-discussie</w:t>
      </w:r>
    </w:p>
    <w:p w14:paraId="787FE4F7" w14:textId="0C4035D5" w:rsidR="00DD09A9" w:rsidRDefault="00DD09A9">
      <w:r w:rsidRPr="00DD09A9">
        <w:rPr>
          <w:b/>
          <w:bCs/>
        </w:rPr>
        <w:t>Datum</w:t>
      </w:r>
      <w:r>
        <w:t>: 2021 – 09 – 13</w:t>
      </w:r>
    </w:p>
    <w:p w14:paraId="16413E51" w14:textId="1FD30B58" w:rsidR="00DD09A9" w:rsidRDefault="00DD09A9">
      <w:r w:rsidRPr="00DD09A9">
        <w:rPr>
          <w:b/>
          <w:bCs/>
        </w:rPr>
        <w:t>Aanwezigen</w:t>
      </w:r>
      <w:r>
        <w:t>: Bert Verhees, Richard de Graaf</w:t>
      </w:r>
    </w:p>
    <w:p w14:paraId="7E66E07E" w14:textId="32973A47" w:rsidR="00DD09A9" w:rsidRDefault="00DD09A9">
      <w:r w:rsidRPr="00DD09A9">
        <w:rPr>
          <w:b/>
          <w:bCs/>
        </w:rPr>
        <w:t>Onderwerpen</w:t>
      </w:r>
      <w:r>
        <w:t>:</w:t>
      </w:r>
    </w:p>
    <w:p w14:paraId="1EAD8439" w14:textId="22F7BA7B" w:rsidR="00DD09A9" w:rsidRDefault="00DD09A9" w:rsidP="00DD09A9">
      <w:pPr>
        <w:pStyle w:val="ListParagraph"/>
        <w:numPr>
          <w:ilvl w:val="0"/>
          <w:numId w:val="1"/>
        </w:numPr>
      </w:pPr>
      <w:r>
        <w:t>Twee keer gebruik van ID-omkatter</w:t>
      </w:r>
    </w:p>
    <w:p w14:paraId="7A6EA232" w14:textId="77777777" w:rsidR="00DD09A9" w:rsidRDefault="00DD09A9" w:rsidP="00DD09A9">
      <w:pPr>
        <w:pStyle w:val="ListParagraph"/>
        <w:numPr>
          <w:ilvl w:val="1"/>
          <w:numId w:val="1"/>
        </w:numPr>
      </w:pPr>
      <w:r>
        <w:t>Bert: “daar is het niet voor bedoeld, dat moet je niet doen, omdat de strings dan te lang worden”</w:t>
      </w:r>
    </w:p>
    <w:p w14:paraId="46D8E482" w14:textId="77777777" w:rsidR="00DD09A9" w:rsidRDefault="00DD09A9" w:rsidP="00DD09A9">
      <w:pPr>
        <w:pStyle w:val="ListParagraph"/>
        <w:numPr>
          <w:ilvl w:val="1"/>
          <w:numId w:val="1"/>
        </w:numPr>
      </w:pPr>
      <w:r>
        <w:t>Richard: “je krijgt 32 tekens om iets uniek te maken, en soms als je begint met 19 tekens, dan gaat het fout, want de ID-omkatter heeft er 15 nodig (19+15 = 34, is te veel).”</w:t>
      </w:r>
    </w:p>
    <w:p w14:paraId="65128E5A" w14:textId="6ADF19F6" w:rsidR="00DD09A9" w:rsidRPr="00682266" w:rsidRDefault="00DD09A9" w:rsidP="00DD09A9">
      <w:pPr>
        <w:pStyle w:val="ListParagraph"/>
        <w:numPr>
          <w:ilvl w:val="2"/>
          <w:numId w:val="1"/>
        </w:numPr>
        <w:rPr>
          <w:u w:val="single"/>
        </w:rPr>
      </w:pPr>
      <w:r w:rsidRPr="00682266">
        <w:rPr>
          <w:u w:val="single"/>
        </w:rPr>
        <w:t xml:space="preserve">(Wat hij nu doet) De ID-Omkatter knipt dan het eerste deel van de datumstring er af. </w:t>
      </w:r>
    </w:p>
    <w:p w14:paraId="74047FDC" w14:textId="27A4580F" w:rsidR="00DD09A9" w:rsidRPr="00682266" w:rsidRDefault="00DD09A9" w:rsidP="00DD09A9">
      <w:pPr>
        <w:pStyle w:val="ListParagraph"/>
        <w:numPr>
          <w:ilvl w:val="3"/>
          <w:numId w:val="1"/>
        </w:numPr>
        <w:rPr>
          <w:u w:val="single"/>
        </w:rPr>
      </w:pPr>
      <w:r w:rsidRPr="00682266">
        <w:rPr>
          <w:b/>
          <w:bCs/>
        </w:rPr>
        <w:t>Voordeel</w:t>
      </w:r>
      <w:r w:rsidRPr="00682266">
        <w:t xml:space="preserve">: je krijgt nooit problemen met </w:t>
      </w:r>
      <w:proofErr w:type="spellStart"/>
      <w:r w:rsidRPr="00682266">
        <w:t>duplicate</w:t>
      </w:r>
      <w:proofErr w:type="spellEnd"/>
      <w:r w:rsidRPr="00682266">
        <w:t xml:space="preserve"> object-</w:t>
      </w:r>
      <w:proofErr w:type="spellStart"/>
      <w:r w:rsidRPr="00682266">
        <w:t>ID’s</w:t>
      </w:r>
      <w:proofErr w:type="spellEnd"/>
    </w:p>
    <w:p w14:paraId="132C03DA" w14:textId="665FE8DD" w:rsidR="00DD09A9" w:rsidRPr="00682266" w:rsidRDefault="00DD09A9" w:rsidP="00DD09A9">
      <w:pPr>
        <w:pStyle w:val="ListParagraph"/>
        <w:numPr>
          <w:ilvl w:val="3"/>
          <w:numId w:val="1"/>
        </w:numPr>
        <w:rPr>
          <w:u w:val="single"/>
        </w:rPr>
      </w:pPr>
      <w:r w:rsidRPr="00682266">
        <w:rPr>
          <w:b/>
          <w:bCs/>
        </w:rPr>
        <w:t>Nadeel</w:t>
      </w:r>
      <w:r w:rsidRPr="00682266">
        <w:t xml:space="preserve">: je kunt de ID-omkatter dan maar één keer gebruiken, c.q. objecten met een </w:t>
      </w:r>
      <w:proofErr w:type="spellStart"/>
      <w:r w:rsidRPr="00682266">
        <w:t>id</w:t>
      </w:r>
      <w:proofErr w:type="spellEnd"/>
      <w:r w:rsidRPr="00682266">
        <w:t xml:space="preserve"> van 32 tekens kunnen niet uniek gemaakt worden.</w:t>
      </w:r>
    </w:p>
    <w:p w14:paraId="0875654B" w14:textId="445C55C6" w:rsidR="00230502" w:rsidRPr="00682266" w:rsidRDefault="00230502" w:rsidP="00230502">
      <w:pPr>
        <w:pStyle w:val="ListParagraph"/>
        <w:numPr>
          <w:ilvl w:val="4"/>
          <w:numId w:val="1"/>
        </w:numPr>
        <w:rPr>
          <w:u w:val="single"/>
        </w:rPr>
      </w:pPr>
      <w:proofErr w:type="spellStart"/>
      <w:r w:rsidRPr="00682266">
        <w:rPr>
          <w:b/>
          <w:bCs/>
        </w:rPr>
        <w:t>Workaround</w:t>
      </w:r>
      <w:proofErr w:type="spellEnd"/>
      <w:r w:rsidRPr="00682266">
        <w:t>:</w:t>
      </w:r>
      <w:r w:rsidRPr="00682266">
        <w:rPr>
          <w:b/>
          <w:bCs/>
        </w:rPr>
        <w:t xml:space="preserve"> </w:t>
      </w:r>
      <w:r w:rsidRPr="00682266">
        <w:t>sloop het unieke ID overal af, en dan heb je weer een bron.</w:t>
      </w:r>
    </w:p>
    <w:p w14:paraId="2553625A" w14:textId="26D28979" w:rsidR="00682266" w:rsidRPr="00682266" w:rsidRDefault="00682266" w:rsidP="00682266">
      <w:pPr>
        <w:pStyle w:val="ListParagraph"/>
        <w:numPr>
          <w:ilvl w:val="3"/>
          <w:numId w:val="1"/>
        </w:numPr>
        <w:rPr>
          <w:u w:val="single"/>
        </w:rPr>
      </w:pPr>
      <w:r>
        <w:rPr>
          <w:b/>
          <w:bCs/>
        </w:rPr>
        <w:t>Conclusie</w:t>
      </w:r>
      <w:r>
        <w:t>: dit is de manier.</w:t>
      </w:r>
    </w:p>
    <w:p w14:paraId="14B9D043" w14:textId="0D58B11E" w:rsidR="00DD09A9" w:rsidRDefault="00DD09A9" w:rsidP="00DD09A9">
      <w:pPr>
        <w:pStyle w:val="ListParagraph"/>
        <w:numPr>
          <w:ilvl w:val="2"/>
          <w:numId w:val="1"/>
        </w:numPr>
      </w:pPr>
      <w:r>
        <w:t xml:space="preserve">(Wat Richard nu oppert) knip het ID-deel er af.  </w:t>
      </w:r>
    </w:p>
    <w:p w14:paraId="1E8F7A82" w14:textId="3E1EF090" w:rsidR="00DD09A9" w:rsidRDefault="00DD09A9" w:rsidP="00DD09A9">
      <w:pPr>
        <w:pStyle w:val="ListParagraph"/>
        <w:numPr>
          <w:ilvl w:val="3"/>
          <w:numId w:val="1"/>
        </w:numPr>
      </w:pPr>
      <w:r w:rsidRPr="00DD09A9">
        <w:rPr>
          <w:b/>
          <w:bCs/>
        </w:rPr>
        <w:t>Voordeel</w:t>
      </w:r>
      <w:r>
        <w:t>: je kunt de ID-omkatter zo vaak gebruiken als je wil</w:t>
      </w:r>
    </w:p>
    <w:p w14:paraId="54AF403D" w14:textId="75F0B2B5" w:rsidR="00DD09A9" w:rsidRDefault="00DD09A9" w:rsidP="00DD09A9">
      <w:pPr>
        <w:pStyle w:val="ListParagraph"/>
        <w:numPr>
          <w:ilvl w:val="3"/>
          <w:numId w:val="1"/>
        </w:numPr>
      </w:pPr>
      <w:r w:rsidRPr="00DD09A9">
        <w:rPr>
          <w:b/>
          <w:bCs/>
        </w:rPr>
        <w:t>Nadeel</w:t>
      </w:r>
      <w:r>
        <w:t>: je moet in de eerste 17 tekens het object al uniek gemaakt hebben. (content-overweging die je moet maken bij OW-identificaties)</w:t>
      </w:r>
    </w:p>
    <w:p w14:paraId="2E04BC19" w14:textId="0958A563" w:rsidR="00682266" w:rsidRDefault="00682266" w:rsidP="00DD09A9">
      <w:pPr>
        <w:pStyle w:val="ListParagraph"/>
        <w:numPr>
          <w:ilvl w:val="3"/>
          <w:numId w:val="1"/>
        </w:numPr>
      </w:pPr>
      <w:r>
        <w:rPr>
          <w:b/>
          <w:bCs/>
        </w:rPr>
        <w:t>Conclusie</w:t>
      </w:r>
      <w:r w:rsidRPr="00682266">
        <w:t>:</w:t>
      </w:r>
      <w:r>
        <w:t xml:space="preserve"> dit is </w:t>
      </w:r>
      <w:r w:rsidRPr="00682266">
        <w:rPr>
          <w:u w:val="single"/>
        </w:rPr>
        <w:t>niet</w:t>
      </w:r>
      <w:r>
        <w:t xml:space="preserve"> de manier.</w:t>
      </w:r>
    </w:p>
    <w:p w14:paraId="23B926E6" w14:textId="1E05F86A" w:rsidR="0084446D" w:rsidRPr="0084446D" w:rsidRDefault="0084446D" w:rsidP="0084446D">
      <w:pPr>
        <w:pStyle w:val="ListParagraph"/>
        <w:rPr>
          <w:i/>
          <w:iCs/>
        </w:rPr>
      </w:pPr>
      <w:r w:rsidRPr="0084446D">
        <w:rPr>
          <w:i/>
          <w:iCs/>
        </w:rPr>
        <w:t>De volgende problemen ontstaan bij wijzigingsbesluiten, c.q. het inladen van reeksen.</w:t>
      </w:r>
      <w:r>
        <w:rPr>
          <w:i/>
          <w:iCs/>
        </w:rPr>
        <w:br/>
      </w:r>
    </w:p>
    <w:p w14:paraId="6EA3945A" w14:textId="6617B447" w:rsidR="00DD09A9" w:rsidRDefault="00DD09A9" w:rsidP="00DD09A9">
      <w:pPr>
        <w:pStyle w:val="ListParagraph"/>
        <w:numPr>
          <w:ilvl w:val="0"/>
          <w:numId w:val="1"/>
        </w:numPr>
      </w:pPr>
      <w:r>
        <w:t>Intrekkings-</w:t>
      </w:r>
      <w:proofErr w:type="spellStart"/>
      <w:r>
        <w:t>work</w:t>
      </w:r>
      <w:proofErr w:type="spellEnd"/>
      <w:r>
        <w:t>-ID wordt niet uniek gemaakt</w:t>
      </w:r>
    </w:p>
    <w:p w14:paraId="366BE35B" w14:textId="3E8E2F14" w:rsidR="0084446D" w:rsidRDefault="0084446D" w:rsidP="0084446D">
      <w:pPr>
        <w:pStyle w:val="ListParagraph"/>
        <w:numPr>
          <w:ilvl w:val="1"/>
          <w:numId w:val="1"/>
        </w:numPr>
      </w:pPr>
      <w:r>
        <w:t xml:space="preserve">Het </w:t>
      </w:r>
      <w:r w:rsidRPr="0084446D">
        <w:rPr>
          <w:b/>
          <w:bCs/>
        </w:rPr>
        <w:t>instrument</w:t>
      </w:r>
      <w:r>
        <w:t xml:space="preserve"> van de </w:t>
      </w:r>
      <w:r w:rsidRPr="0084446D">
        <w:rPr>
          <w:b/>
          <w:bCs/>
        </w:rPr>
        <w:t>intrekking</w:t>
      </w:r>
      <w:r>
        <w:t xml:space="preserve"> bij de </w:t>
      </w:r>
      <w:proofErr w:type="spellStart"/>
      <w:r w:rsidRPr="0084446D">
        <w:rPr>
          <w:b/>
          <w:bCs/>
        </w:rPr>
        <w:t>consolidatieinformatie</w:t>
      </w:r>
      <w:proofErr w:type="spellEnd"/>
      <w:r>
        <w:t xml:space="preserve"> wordt niet meegenomen bij de ID-omkatter, de vraag is nu: is dat terecht?</w:t>
      </w:r>
    </w:p>
    <w:p w14:paraId="6FB0ED60" w14:textId="53312CE2" w:rsidR="0084446D" w:rsidRDefault="0084446D" w:rsidP="0084446D">
      <w:pPr>
        <w:pStyle w:val="ListParagraph"/>
        <w:numPr>
          <w:ilvl w:val="2"/>
          <w:numId w:val="1"/>
        </w:numPr>
      </w:pPr>
      <w:r>
        <w:t xml:space="preserve">Ja, dat is terecht, want als ik alleen in intrekkingsopdracht uniek maak, dan heb ik in de content de </w:t>
      </w:r>
      <w:proofErr w:type="spellStart"/>
      <w:r>
        <w:t>FRBRWork</w:t>
      </w:r>
      <w:proofErr w:type="spellEnd"/>
      <w:r>
        <w:t xml:space="preserve"> al gezet op hetgeen dat er in de omgevingen staat.</w:t>
      </w:r>
    </w:p>
    <w:p w14:paraId="2093BD75" w14:textId="1E7F9AEC" w:rsidR="0084446D" w:rsidRDefault="0084446D" w:rsidP="0084446D">
      <w:pPr>
        <w:pStyle w:val="ListParagraph"/>
        <w:numPr>
          <w:ilvl w:val="2"/>
          <w:numId w:val="1"/>
        </w:numPr>
      </w:pPr>
      <w:r>
        <w:t xml:space="preserve">Nee, dat is onterecht, want als ik een reeks aanlever waarin zowel een aanlevering als een intrekkingsopdracht staat dan moet zowel de aangeleverde </w:t>
      </w:r>
      <w:proofErr w:type="spellStart"/>
      <w:r>
        <w:t>FRBRWork</w:t>
      </w:r>
      <w:proofErr w:type="spellEnd"/>
      <w:r>
        <w:t xml:space="preserve"> in de aanlevering als in de intrekking aangepast worden.</w:t>
      </w:r>
    </w:p>
    <w:p w14:paraId="2067077C" w14:textId="63CD7258" w:rsidR="00E71E9B" w:rsidRDefault="00E71E9B" w:rsidP="0084446D">
      <w:pPr>
        <w:pStyle w:val="ListParagraph"/>
        <w:numPr>
          <w:ilvl w:val="2"/>
          <w:numId w:val="1"/>
        </w:numPr>
      </w:pPr>
      <w:r>
        <w:t>Regeling A wordt ingetrokken voor Regeling B</w:t>
      </w:r>
    </w:p>
    <w:p w14:paraId="5BA8874A" w14:textId="11166C8B" w:rsidR="00E71E9B" w:rsidRDefault="00E71E9B" w:rsidP="00E71E9B">
      <w:pPr>
        <w:pStyle w:val="ListParagraph"/>
        <w:numPr>
          <w:ilvl w:val="3"/>
          <w:numId w:val="1"/>
        </w:numPr>
      </w:pPr>
      <w:r>
        <w:t xml:space="preserve">als je regeling A uniek maakt, dan ook bij </w:t>
      </w:r>
      <w:proofErr w:type="spellStart"/>
      <w:r>
        <w:t>intrekking&amp;vervanging</w:t>
      </w:r>
      <w:proofErr w:type="spellEnd"/>
      <w:r>
        <w:t xml:space="preserve"> (</w:t>
      </w:r>
      <w:proofErr w:type="spellStart"/>
      <w:r>
        <w:t>opvolgerVan</w:t>
      </w:r>
      <w:proofErr w:type="spellEnd"/>
      <w:r>
        <w:t>, bij aanbieden van regeling B)</w:t>
      </w:r>
    </w:p>
    <w:p w14:paraId="204DAFC9" w14:textId="2A01CB5D" w:rsidR="00E71E9B" w:rsidRDefault="00E71E9B" w:rsidP="00E71E9B">
      <w:pPr>
        <w:pStyle w:val="ListParagraph"/>
        <w:numPr>
          <w:ilvl w:val="3"/>
          <w:numId w:val="1"/>
        </w:numPr>
      </w:pPr>
      <w:r>
        <w:t xml:space="preserve">als je regeling A </w:t>
      </w:r>
      <w:r w:rsidRPr="00E71E9B">
        <w:rPr>
          <w:b/>
          <w:bCs/>
        </w:rPr>
        <w:t>niet</w:t>
      </w:r>
      <w:r>
        <w:t xml:space="preserve"> uniek maakt, dan </w:t>
      </w:r>
      <w:r w:rsidRPr="00E71E9B">
        <w:rPr>
          <w:b/>
          <w:bCs/>
        </w:rPr>
        <w:t>niet</w:t>
      </w:r>
      <w:r>
        <w:t xml:space="preserve"> bij </w:t>
      </w:r>
      <w:proofErr w:type="spellStart"/>
      <w:r>
        <w:t>opvolgerVan</w:t>
      </w:r>
      <w:proofErr w:type="spellEnd"/>
      <w:r>
        <w:t xml:space="preserve"> (in regeling B).</w:t>
      </w:r>
    </w:p>
    <w:p w14:paraId="55D7073E" w14:textId="7287F8E5" w:rsidR="00DD09A9" w:rsidRDefault="00DD09A9" w:rsidP="00DD09A9">
      <w:pPr>
        <w:pStyle w:val="ListParagraph"/>
        <w:numPr>
          <w:ilvl w:val="0"/>
          <w:numId w:val="1"/>
        </w:numPr>
      </w:pPr>
      <w:r>
        <w:t>GIO-</w:t>
      </w:r>
      <w:proofErr w:type="spellStart"/>
      <w:r>
        <w:t>ID’s</w:t>
      </w:r>
      <w:proofErr w:type="spellEnd"/>
      <w:r>
        <w:t xml:space="preserve"> lopen fout bij wijzigingsbesluiten</w:t>
      </w:r>
    </w:p>
    <w:p w14:paraId="6564583C" w14:textId="3E9A2E56" w:rsidR="0084446D" w:rsidRDefault="0084446D" w:rsidP="0084446D">
      <w:pPr>
        <w:pStyle w:val="ListParagraph"/>
        <w:numPr>
          <w:ilvl w:val="1"/>
          <w:numId w:val="1"/>
        </w:numPr>
      </w:pPr>
      <w:proofErr w:type="spellStart"/>
      <w:r>
        <w:t>GIO’s</w:t>
      </w:r>
      <w:proofErr w:type="spellEnd"/>
      <w:r>
        <w:t xml:space="preserve"> die niet in een besluit zitten (</w:t>
      </w:r>
      <w:proofErr w:type="spellStart"/>
      <w:r>
        <w:t>informatieobjectRef</w:t>
      </w:r>
      <w:proofErr w:type="spellEnd"/>
      <w:r>
        <w:t xml:space="preserve">), maar wel bij een vorig besluit uniek gemaakt zijn (in een eerste aanlevering), zijn niet meer uniek in de </w:t>
      </w:r>
      <w:r>
        <w:lastRenderedPageBreak/>
        <w:t>bijlage van het besluit.</w:t>
      </w:r>
      <w:r w:rsidR="00E71E9B">
        <w:br/>
        <w:t>De vraag is nu, is dat terecht?</w:t>
      </w:r>
    </w:p>
    <w:p w14:paraId="3BF0763B" w14:textId="2D95A306" w:rsidR="00E71E9B" w:rsidRDefault="00E71E9B" w:rsidP="00E71E9B">
      <w:pPr>
        <w:pStyle w:val="ListParagraph"/>
        <w:numPr>
          <w:ilvl w:val="2"/>
          <w:numId w:val="1"/>
        </w:numPr>
      </w:pPr>
      <w:r>
        <w:t xml:space="preserve">Ja, dat is terecht, want als ik alleen een besluit uniek wil maken, dan heb ik in de content al de </w:t>
      </w:r>
      <w:proofErr w:type="spellStart"/>
      <w:r>
        <w:t>ID’s</w:t>
      </w:r>
      <w:proofErr w:type="spellEnd"/>
      <w:r>
        <w:t xml:space="preserve"> van de </w:t>
      </w:r>
      <w:proofErr w:type="spellStart"/>
      <w:r>
        <w:t>GIO’s</w:t>
      </w:r>
      <w:proofErr w:type="spellEnd"/>
      <w:r>
        <w:t xml:space="preserve"> staan zoals ze bekend zijn in de omgevingen.</w:t>
      </w:r>
    </w:p>
    <w:p w14:paraId="609BD91F" w14:textId="21E387E1" w:rsidR="00E71E9B" w:rsidRDefault="00E71E9B" w:rsidP="00E71E9B">
      <w:pPr>
        <w:pStyle w:val="ListParagraph"/>
        <w:numPr>
          <w:ilvl w:val="2"/>
          <w:numId w:val="1"/>
        </w:numPr>
      </w:pPr>
      <w:r>
        <w:t xml:space="preserve">Nee, dat is onterecht, want als ik een reeks aanlever waarin wijzigingsbesluiten staan, dan heb ik wellicht de </w:t>
      </w:r>
      <w:proofErr w:type="spellStart"/>
      <w:r>
        <w:t>ID’s</w:t>
      </w:r>
      <w:proofErr w:type="spellEnd"/>
      <w:r>
        <w:t xml:space="preserve"> al eerder uniek gemaakt, maar dat wordt niet herkend. </w:t>
      </w:r>
    </w:p>
    <w:p w14:paraId="30E07517" w14:textId="48BC2166" w:rsidR="00E71E9B" w:rsidRDefault="00E71E9B" w:rsidP="00E71E9B">
      <w:pPr>
        <w:pStyle w:val="ListParagraph"/>
        <w:numPr>
          <w:ilvl w:val="0"/>
          <w:numId w:val="1"/>
        </w:numPr>
      </w:pPr>
      <w:r>
        <w:t xml:space="preserve">Functioneel: </w:t>
      </w:r>
    </w:p>
    <w:p w14:paraId="745A15B3" w14:textId="16BEBB2F" w:rsidR="00E71E9B" w:rsidRDefault="00141EF7" w:rsidP="00E71E9B">
      <w:pPr>
        <w:pStyle w:val="ListParagraph"/>
        <w:numPr>
          <w:ilvl w:val="1"/>
          <w:numId w:val="1"/>
        </w:numPr>
      </w:pPr>
      <w:r>
        <w:t>GIO met ID (X), die is aangeleverd in besluit 1.</w:t>
      </w:r>
    </w:p>
    <w:p w14:paraId="2E1FBF89" w14:textId="665CBE38" w:rsidR="00141EF7" w:rsidRDefault="00141EF7" w:rsidP="00E71E9B">
      <w:pPr>
        <w:pStyle w:val="ListParagraph"/>
        <w:numPr>
          <w:ilvl w:val="1"/>
          <w:numId w:val="1"/>
        </w:numPr>
      </w:pPr>
      <w:r>
        <w:t>in bron3 komt er een GIO bij (ID = Y).</w:t>
      </w:r>
    </w:p>
    <w:p w14:paraId="6DBC9446" w14:textId="77777777" w:rsidR="00682266" w:rsidRDefault="00141EF7" w:rsidP="00E71E9B">
      <w:pPr>
        <w:pStyle w:val="ListParagraph"/>
        <w:numPr>
          <w:ilvl w:val="1"/>
          <w:numId w:val="1"/>
        </w:numPr>
      </w:pPr>
      <w:r>
        <w:t>in bron5 komt er een GIO bij (ID = Z).</w:t>
      </w:r>
    </w:p>
    <w:p w14:paraId="0EFA5C76" w14:textId="274EEE0C" w:rsidR="00141EF7" w:rsidRPr="00682266" w:rsidRDefault="00682266" w:rsidP="00E71E9B">
      <w:pPr>
        <w:pStyle w:val="ListParagraph"/>
        <w:numPr>
          <w:ilvl w:val="1"/>
          <w:numId w:val="1"/>
        </w:numPr>
        <w:rPr>
          <w:u w:val="single"/>
        </w:rPr>
      </w:pPr>
      <w:r w:rsidRPr="00682266">
        <w:rPr>
          <w:u w:val="single"/>
        </w:rPr>
        <w:t>Dit gaat gebouwd worden.</w:t>
      </w:r>
      <w:r w:rsidR="00141EF7" w:rsidRPr="00682266">
        <w:rPr>
          <w:u w:val="single"/>
        </w:rPr>
        <w:t xml:space="preserve"> </w:t>
      </w:r>
    </w:p>
    <w:sectPr w:rsidR="00141EF7" w:rsidRPr="006822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647C1"/>
    <w:multiLevelType w:val="hybridMultilevel"/>
    <w:tmpl w:val="FDA8CC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9A9"/>
    <w:rsid w:val="00034F07"/>
    <w:rsid w:val="00075A7E"/>
    <w:rsid w:val="00141EF7"/>
    <w:rsid w:val="001D12BE"/>
    <w:rsid w:val="00230502"/>
    <w:rsid w:val="004C0E11"/>
    <w:rsid w:val="0051746B"/>
    <w:rsid w:val="00682266"/>
    <w:rsid w:val="0084446D"/>
    <w:rsid w:val="00C87F49"/>
    <w:rsid w:val="00DD09A9"/>
    <w:rsid w:val="00DF60B6"/>
    <w:rsid w:val="00E7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B8340"/>
  <w15:chartTrackingRefBased/>
  <w15:docId w15:val="{84D4D621-0E39-4940-8529-6D791FFB5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417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de Graaf</dc:creator>
  <cp:keywords/>
  <dc:description/>
  <cp:lastModifiedBy>Richard de Graaf</cp:lastModifiedBy>
  <cp:revision>1</cp:revision>
  <dcterms:created xsi:type="dcterms:W3CDTF">2021-09-13T07:42:00Z</dcterms:created>
  <dcterms:modified xsi:type="dcterms:W3CDTF">2021-09-13T08:39:00Z</dcterms:modified>
</cp:coreProperties>
</file>