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EC6B" w14:textId="77777777" w:rsidR="001F182B" w:rsidRDefault="001F182B" w:rsidP="001F182B">
      <w:pPr>
        <w:pStyle w:val="a3"/>
        <w:numPr>
          <w:ilvl w:val="0"/>
          <w:numId w:val="1"/>
        </w:numPr>
        <w:ind w:firstLineChars="0"/>
      </w:pPr>
      <w:r>
        <w:rPr>
          <w:rFonts w:hint="eastAsia"/>
        </w:rPr>
        <w:t>W</w:t>
      </w:r>
      <w:r>
        <w:t xml:space="preserve">e do not need to give a suggestion about the amount of money wagered on the Bonus Bet. </w:t>
      </w:r>
      <w:r w:rsidRPr="009F45CB">
        <w:rPr>
          <w:color w:val="FF0000"/>
        </w:rPr>
        <w:t>True</w:t>
      </w:r>
      <w:r>
        <w:rPr>
          <w:color w:val="FF0000"/>
        </w:rPr>
        <w:t>?</w:t>
      </w:r>
    </w:p>
    <w:p w14:paraId="6404841C" w14:textId="77777777" w:rsidR="001F182B" w:rsidRDefault="001F182B" w:rsidP="001F182B">
      <w:pPr>
        <w:pStyle w:val="a3"/>
        <w:numPr>
          <w:ilvl w:val="0"/>
          <w:numId w:val="1"/>
        </w:numPr>
        <w:ind w:firstLineChars="0"/>
      </w:pPr>
      <w:r>
        <w:t xml:space="preserve">Bonus Bet: </w:t>
      </w:r>
      <w:r w:rsidRPr="00280109">
        <w:t>As this bet is resolved before the playing decision is made, this should not impact the player strategy.</w:t>
      </w:r>
      <w:r>
        <w:t xml:space="preserve"> It only affects the expected value, variance and the total house or player advantage of this gave. Because those are from two bets, Ante Bet and Bonus Bet. We caculate the expected value, and variance per initial Ante Bet and Bonus Bet, and then add them up to get total ones, i.e. Total expected value= </w:t>
      </w:r>
      <w:bookmarkStart w:id="0" w:name="OLE_LINK1"/>
      <w:bookmarkStart w:id="1" w:name="OLE_LINK2"/>
      <w:r>
        <w:t>E</w:t>
      </w:r>
      <w:r>
        <w:rPr>
          <w:vertAlign w:val="subscript"/>
        </w:rPr>
        <w:t>A</w:t>
      </w:r>
      <w:r>
        <w:t>*# of Ante</w:t>
      </w:r>
      <w:bookmarkEnd w:id="0"/>
      <w:bookmarkEnd w:id="1"/>
      <w:r>
        <w:t xml:space="preserve"> + E</w:t>
      </w:r>
      <w:r>
        <w:rPr>
          <w:vertAlign w:val="subscript"/>
        </w:rPr>
        <w:t>B</w:t>
      </w:r>
      <w:r>
        <w:t>*# of Bonus. Variance can also be added up because of independence. And we already know that house (player) advantage is defined per initial bet. So in this game, the advantage should be defined per initial Ante and Bonus Bet.</w:t>
      </w:r>
    </w:p>
    <w:p w14:paraId="1C4D0BB4" w14:textId="77777777" w:rsidR="001F182B" w:rsidRDefault="001F182B" w:rsidP="001F182B">
      <w:pPr>
        <w:ind w:left="360"/>
        <w:rPr>
          <w:color w:val="FF0000"/>
        </w:rPr>
      </w:pPr>
      <w:r w:rsidRPr="009F45CB">
        <w:rPr>
          <w:color w:val="FF0000"/>
        </w:rPr>
        <w:t>True?</w:t>
      </w:r>
    </w:p>
    <w:p w14:paraId="52C6B096" w14:textId="77777777" w:rsidR="001F182B" w:rsidRDefault="001F182B" w:rsidP="001F182B">
      <w:pPr>
        <w:pStyle w:val="a3"/>
        <w:numPr>
          <w:ilvl w:val="0"/>
          <w:numId w:val="1"/>
        </w:numPr>
        <w:ind w:firstLineChars="0"/>
        <w:rPr>
          <w:color w:val="FF0000"/>
        </w:rPr>
      </w:pPr>
      <w:r>
        <w:rPr>
          <w:color w:val="FF0000"/>
        </w:rPr>
        <w:t>Is this optimal strategy OK?</w:t>
      </w:r>
    </w:p>
    <w:p w14:paraId="2B714D2D" w14:textId="77777777" w:rsidR="001F182B" w:rsidRDefault="001F182B" w:rsidP="001F182B">
      <w:pPr>
        <w:pStyle w:val="a3"/>
        <w:ind w:left="360" w:firstLineChars="0" w:firstLine="0"/>
        <w:rPr>
          <w:color w:val="FF0000"/>
        </w:rPr>
      </w:pPr>
    </w:p>
    <w:p w14:paraId="34AA734B" w14:textId="77777777" w:rsidR="001F182B" w:rsidRPr="004D68FC" w:rsidRDefault="001F182B" w:rsidP="001F182B">
      <w:pPr>
        <w:rPr>
          <w:rFonts w:cstheme="minorHAnsi"/>
        </w:rPr>
      </w:pPr>
      <w:r w:rsidRPr="004D68FC">
        <w:rPr>
          <w:rFonts w:cstheme="minorHAnsi"/>
        </w:rPr>
        <w:t xml:space="preserve">Denote </w:t>
      </w:r>
      <w:bookmarkStart w:id="2" w:name="OLE_LINK6"/>
      <w:bookmarkStart w:id="3" w:name="OLE_LINK7"/>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bookmarkEnd w:id="2"/>
      <w:bookmarkEnd w:id="3"/>
      <w:r w:rsidRPr="004D68FC">
        <w:rPr>
          <w:rFonts w:cstheme="minorHAnsi"/>
        </w:rPr>
        <w:t xml:space="preserve"> as the player’s hole cards,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oMath>
      <w:r w:rsidRPr="004D68FC">
        <w:rPr>
          <w:rFonts w:cstheme="minorHAnsi"/>
        </w:rPr>
        <w:t xml:space="preserve"> as three cards at flop,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oMath>
      <w:r w:rsidRPr="004D68FC">
        <w:rPr>
          <w:rFonts w:cstheme="minorHAnsi"/>
        </w:rPr>
        <w:t xml:space="preserve"> as turn card,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7</m:t>
            </m:r>
          </m:sub>
        </m:sSub>
      </m:oMath>
      <w:r w:rsidRPr="004D68FC">
        <w:rPr>
          <w:rFonts w:cstheme="minorHAnsi"/>
        </w:rPr>
        <w:t xml:space="preserve"> as river card, and </w:t>
      </w:r>
      <m:oMath>
        <m:sSub>
          <m:sSubPr>
            <m:ctrlPr>
              <w:rPr>
                <w:rFonts w:ascii="Cambria Math" w:hAnsi="Cambria Math" w:cstheme="minorHAnsi"/>
                <w:i/>
              </w:rPr>
            </m:ctrlPr>
          </m:sSubPr>
          <m:e>
            <m:r>
              <w:rPr>
                <w:rFonts w:ascii="Cambria Math" w:hAnsi="Cambria Math" w:cstheme="minorHAnsi"/>
              </w:rPr>
              <m:t>Y=(Y</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oMath>
      <w:r w:rsidRPr="004D68FC">
        <w:rPr>
          <w:rFonts w:cstheme="minorHAnsi"/>
        </w:rPr>
        <w:t xml:space="preserve"> as the dealer’s hole cards.</w:t>
      </w:r>
    </w:p>
    <w:p w14:paraId="0A15C3B7" w14:textId="77777777" w:rsidR="001F182B" w:rsidRPr="004D68FC" w:rsidRDefault="001F182B" w:rsidP="001F182B">
      <w:pPr>
        <w:rPr>
          <w:rFonts w:cstheme="minorHAnsi"/>
        </w:rPr>
      </w:pPr>
      <w:r w:rsidRPr="004D68FC">
        <w:rPr>
          <w:rFonts w:cstheme="minorHAnsi"/>
        </w:rPr>
        <w:t>Under standard condition, the dynamic strategy is derived retrospectively as below:</w:t>
      </w:r>
    </w:p>
    <w:p w14:paraId="0001F131" w14:textId="77777777" w:rsidR="001F182B" w:rsidRPr="004D68FC" w:rsidRDefault="001F182B" w:rsidP="001F182B">
      <w:pPr>
        <w:pStyle w:val="a3"/>
        <w:widowControl/>
        <w:numPr>
          <w:ilvl w:val="0"/>
          <w:numId w:val="2"/>
        </w:numPr>
        <w:spacing w:after="160" w:line="259" w:lineRule="auto"/>
        <w:ind w:firstLineChars="0"/>
        <w:contextualSpacing/>
        <w:jc w:val="left"/>
        <w:rPr>
          <w:rFonts w:cstheme="minorHAnsi"/>
        </w:rPr>
      </w:pPr>
      <w:r w:rsidRPr="004D68FC">
        <w:rPr>
          <w:rFonts w:cstheme="minorHAnsi"/>
        </w:rPr>
        <w:t xml:space="preserve">For fixed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oMath>
      <w:r w:rsidRPr="004D68FC">
        <w:rPr>
          <w:rFonts w:cstheme="minorHAnsi"/>
        </w:rPr>
        <w:t xml:space="preserve">,  the decision for River bet is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oMath>
      <w:r w:rsidRPr="004D68FC">
        <w:rPr>
          <w:rFonts w:cstheme="minorHAnsi"/>
        </w:rPr>
        <w:t>, where</w:t>
      </w:r>
    </w:p>
    <w:p w14:paraId="658E90A2" w14:textId="77777777" w:rsidR="001F182B" w:rsidRPr="004D68FC" w:rsidRDefault="00527B21" w:rsidP="001F182B">
      <w:pPr>
        <w:pStyle w:val="a3"/>
        <w:jc w:val="center"/>
        <w:rPr>
          <w:rFonts w:cstheme="minorHAnsi"/>
        </w:rPr>
      </w:p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=1</m:t>
        </m:r>
        <m:d>
          <m:dPr>
            <m:begChr m:val="{"/>
            <m:endChr m:val="}"/>
            <m:ctrlPr>
              <w:rPr>
                <w:rFonts w:ascii="Cambria Math" w:hAnsi="Cambria Math" w:cstheme="minorHAnsi"/>
                <w:i/>
              </w:rPr>
            </m:ctrlPr>
          </m:dPr>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win</m:t>
                </m:r>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lose</m:t>
                </m:r>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e>
        </m:d>
      </m:oMath>
      <w:r w:rsidR="001F182B" w:rsidRPr="004D68FC">
        <w:rPr>
          <w:rFonts w:cstheme="minorHAnsi"/>
        </w:rPr>
        <w:t>,</w:t>
      </w:r>
    </w:p>
    <w:p w14:paraId="294F7AA9" w14:textId="77777777" w:rsidR="001F182B" w:rsidRPr="004D68FC" w:rsidRDefault="001F182B" w:rsidP="001F182B">
      <w:pPr>
        <w:pStyle w:val="a3"/>
        <w:rPr>
          <w:rFonts w:cstheme="minorHAnsi"/>
        </w:rPr>
      </w:pPr>
      <w:r w:rsidRPr="004D68FC">
        <w:rPr>
          <w:rFonts w:cstheme="minorHAnsi"/>
        </w:rPr>
        <w:t xml:space="preserve"> and the expected value player earn for the River bet round is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3</m:t>
            </m:r>
          </m:sub>
        </m:sSub>
      </m:oMath>
      <w:r w:rsidRPr="004D68FC">
        <w:rPr>
          <w:rFonts w:cstheme="minorHAnsi"/>
        </w:rPr>
        <w:t xml:space="preserve">, where </w:t>
      </w:r>
    </w:p>
    <w:p w14:paraId="692164A2" w14:textId="77777777" w:rsidR="001F182B" w:rsidRPr="004D68FC" w:rsidRDefault="00527B21" w:rsidP="001F182B">
      <w:pPr>
        <w:pStyle w:val="a3"/>
        <w:rPr>
          <w:rFonts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3</m:t>
              </m:r>
            </m:sub>
          </m:sSub>
          <m:r>
            <w:rPr>
              <w:rFonts w:ascii="Cambria Math" w:hAnsi="Cambria Math" w:cstheme="minorHAnsi"/>
            </w:rPr>
            <m:t>=</m:t>
          </m:r>
          <w:bookmarkStart w:id="4" w:name="OLE_LINK8"/>
          <w:bookmarkStart w:id="5" w:name="OLE_LINK9"/>
          <m:r>
            <w:rPr>
              <w:rFonts w:ascii="Cambria Math" w:hAnsi="Cambria Math" w:cstheme="minorHAnsi"/>
            </w:rPr>
            <m:t>P</m:t>
          </m:r>
          <m:d>
            <m:dPr>
              <m:ctrlPr>
                <w:rPr>
                  <w:rFonts w:ascii="Cambria Math" w:eastAsia="宋体" w:hAnsi="Cambria Math" w:cstheme="minorHAnsi"/>
                  <w:i/>
                </w:rPr>
              </m:ctrlPr>
            </m:dPr>
            <m:e>
              <m:r>
                <w:rPr>
                  <w:rFonts w:ascii="Cambria Math" w:hAnsi="Cambria Math" w:cstheme="minorHAnsi"/>
                </w:rPr>
                <m:t>win with straight or higher</m:t>
              </m:r>
            </m:e>
            <m:e>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win</m:t>
              </m:r>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lose</m:t>
              </m:r>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w:bookmarkEnd w:id="4"/>
          <w:bookmarkEnd w:id="5"/>
          <m:r>
            <w:rPr>
              <w:rFonts w:ascii="Cambria Math" w:hAnsi="Cambria Math" w:cstheme="minorHAnsi"/>
            </w:rPr>
            <m:t xml:space="preserve">, </m:t>
          </m:r>
        </m:oMath>
      </m:oMathPara>
    </w:p>
    <w:p w14:paraId="411E8061" w14:textId="77777777" w:rsidR="001F182B" w:rsidRPr="004D68FC" w:rsidRDefault="001F182B" w:rsidP="001F182B">
      <w:pPr>
        <w:pStyle w:val="a3"/>
        <w:widowControl/>
        <w:numPr>
          <w:ilvl w:val="0"/>
          <w:numId w:val="2"/>
        </w:numPr>
        <w:spacing w:after="160" w:line="259" w:lineRule="auto"/>
        <w:ind w:firstLineChars="0"/>
        <w:contextualSpacing/>
        <w:jc w:val="left"/>
        <w:rPr>
          <w:rFonts w:cstheme="minorHAnsi"/>
        </w:rPr>
      </w:pPr>
      <w:r w:rsidRPr="004D68FC">
        <w:rPr>
          <w:rFonts w:cstheme="minorHAnsi"/>
        </w:rPr>
        <w:t xml:space="preserve">For fixed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oMath>
      <w:r w:rsidRPr="004D68FC">
        <w:rPr>
          <w:rFonts w:cstheme="minorHAnsi"/>
        </w:rPr>
        <w:t xml:space="preserve">, the decision for Turn bet is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oMath>
      <w:r w:rsidRPr="004D68FC">
        <w:rPr>
          <w:rFonts w:cstheme="minorHAnsi"/>
        </w:rPr>
        <w:t>, where</w:t>
      </w:r>
    </w:p>
    <w:p w14:paraId="4A2FE7CC" w14:textId="77777777" w:rsidR="001F182B" w:rsidRPr="004D68FC" w:rsidRDefault="00527B21" w:rsidP="001F182B">
      <w:pPr>
        <w:pStyle w:val="a3"/>
        <w:jc w:val="center"/>
        <w:rPr>
          <w:rFonts w:cstheme="minorHAnsi"/>
        </w:rPr>
      </w:p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=1</m:t>
        </m:r>
        <m:d>
          <m:dPr>
            <m:begChr m:val="{"/>
            <m:endChr m:val="}"/>
            <m:ctrlPr>
              <w:rPr>
                <w:rFonts w:ascii="Cambria Math" w:hAnsi="Cambria Math" w:cstheme="minorHAnsi"/>
                <w:i/>
              </w:rPr>
            </m:ctrlPr>
          </m:dPr>
          <m:e>
            <m:nary>
              <m:naryPr>
                <m:chr m:val="∑"/>
                <m:supHide m:val="1"/>
                <m:ctrlPr>
                  <w:rPr>
                    <w:rFonts w:ascii="Cambria Math" w:eastAsia="宋体" w:hAnsi="Cambria Math" w:cstheme="minorHAnsi"/>
                    <w:i/>
                  </w:rPr>
                </m:ctrlPr>
              </m:naryPr>
              <m:sub>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6</m:t>
                    </m:r>
                  </m:sub>
                </m:sSub>
              </m:sub>
              <m:sup/>
              <m:e>
                <m:r>
                  <w:rPr>
                    <w:rFonts w:ascii="Cambria Math" w:hAnsi="Cambria Math" w:cstheme="minorHAnsi"/>
                  </w:rPr>
                  <m:t>p</m:t>
                </m:r>
                <m:d>
                  <m:dPr>
                    <m:ctrlPr>
                      <w:rPr>
                        <w:rFonts w:ascii="Cambria Math" w:eastAsia="宋体" w:hAnsi="Cambria Math" w:cstheme="minorHAnsi"/>
                        <w:i/>
                      </w:rPr>
                    </m:ctrlPr>
                  </m:dPr>
                  <m:e>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6</m:t>
                        </m:r>
                      </m:sub>
                    </m:sSub>
                  </m:e>
                  <m:e>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1</m:t>
                        </m:r>
                      </m:sub>
                    </m:sSub>
                  </m:e>
                </m:d>
                <m:sSub>
                  <m:sSubPr>
                    <m:ctrlPr>
                      <w:rPr>
                        <w:rFonts w:ascii="Cambria Math" w:eastAsia="宋体"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m:t>
                </m:r>
                <m:sSub>
                  <m:sSubPr>
                    <m:ctrlPr>
                      <w:rPr>
                        <w:rFonts w:ascii="Cambria Math" w:eastAsia="宋体" w:hAnsi="Cambria Math" w:cstheme="minorHAnsi"/>
                        <w:i/>
                      </w:rPr>
                    </m:ctrlPr>
                  </m:sSubPr>
                  <m:e>
                    <m:r>
                      <w:rPr>
                        <w:rFonts w:ascii="Cambria Math" w:hAnsi="Cambria Math" w:cstheme="minorHAnsi"/>
                      </w:rPr>
                      <m:t>V</m:t>
                    </m:r>
                  </m:e>
                  <m:sub>
                    <m:r>
                      <w:rPr>
                        <w:rFonts w:ascii="Cambria Math" w:hAnsi="Cambria Math" w:cstheme="minorHAnsi"/>
                      </w:rPr>
                      <m:t>3</m:t>
                    </m:r>
                  </m:sub>
                </m:sSub>
              </m:e>
            </m:nary>
            <m:r>
              <w:rPr>
                <w:rFonts w:ascii="Cambria Math" w:eastAsia="宋体" w:hAnsi="Cambria Math" w:cstheme="minorHAnsi"/>
              </w:rPr>
              <m:t>&gt;0</m:t>
            </m:r>
          </m:e>
        </m:d>
        <m:r>
          <w:rPr>
            <w:rFonts w:ascii="Cambria Math" w:hAnsi="Cambria Math" w:cstheme="minorHAnsi"/>
          </w:rPr>
          <m:t>=1{</m:t>
        </m:r>
        <m:nary>
          <m:naryPr>
            <m:chr m:val="∑"/>
            <m:supHide m:val="1"/>
            <m:ctrlPr>
              <w:rPr>
                <w:rFonts w:ascii="Cambria Math" w:eastAsia="宋体" w:hAnsi="Cambria Math" w:cstheme="minorHAnsi"/>
                <w:i/>
              </w:rPr>
            </m:ctrlPr>
          </m:naryPr>
          <m:sub>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6</m:t>
                </m:r>
              </m:sub>
            </m:sSub>
          </m:sub>
          <m:sup/>
          <m:e>
            <m:sSub>
              <m:sSubPr>
                <m:ctrlPr>
                  <w:rPr>
                    <w:rFonts w:ascii="Cambria Math" w:eastAsia="宋体"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 xml:space="preserve"> &gt;0</m:t>
            </m:r>
          </m:e>
        </m:nary>
        <m:r>
          <w:rPr>
            <w:rFonts w:ascii="Cambria Math" w:hAnsi="Cambria Math" w:cstheme="minorHAnsi"/>
          </w:rPr>
          <m:t>}</m:t>
        </m:r>
      </m:oMath>
      <w:r w:rsidR="001F182B" w:rsidRPr="004D68FC">
        <w:rPr>
          <w:rFonts w:cstheme="minorHAnsi"/>
        </w:rPr>
        <w:t>,</w:t>
      </w:r>
    </w:p>
    <w:p w14:paraId="2ADC5FCB" w14:textId="77777777" w:rsidR="001F182B" w:rsidRPr="004D68FC" w:rsidRDefault="001F182B" w:rsidP="001F182B">
      <w:pPr>
        <w:pStyle w:val="a3"/>
        <w:rPr>
          <w:rFonts w:cstheme="minorHAnsi"/>
        </w:rPr>
      </w:pPr>
      <w:r w:rsidRPr="004D68FC">
        <w:rPr>
          <w:rFonts w:cstheme="minorHAnsi"/>
        </w:rPr>
        <w:t xml:space="preserve"> and the expected value player earn for the last two bets is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w:r w:rsidRPr="004D68FC">
        <w:rPr>
          <w:rFonts w:cstheme="minorHAnsi"/>
        </w:rPr>
        <w:t>, where</w:t>
      </w:r>
    </w:p>
    <w:p w14:paraId="6353AAB0" w14:textId="77777777" w:rsidR="001F182B" w:rsidRPr="004D68FC" w:rsidRDefault="00527B21" w:rsidP="001F182B">
      <w:pPr>
        <w:rPr>
          <w:rFonts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nary>
            <m:naryPr>
              <m:chr m:val="∑"/>
              <m:supHide m:val="1"/>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sub>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3</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win</m:t>
                  </m:r>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lose</m:t>
                  </m:r>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e>
          </m:nary>
          <m:r>
            <w:rPr>
              <w:rFonts w:ascii="Cambria Math" w:hAnsi="Cambria Math" w:cstheme="minorHAnsi"/>
            </w:rPr>
            <m:t>,</m:t>
          </m:r>
        </m:oMath>
      </m:oMathPara>
    </w:p>
    <w:p w14:paraId="1BC807C5" w14:textId="77777777" w:rsidR="001F182B" w:rsidRPr="004D68FC" w:rsidRDefault="001F182B" w:rsidP="001F182B">
      <w:pPr>
        <w:pStyle w:val="a3"/>
        <w:widowControl/>
        <w:numPr>
          <w:ilvl w:val="0"/>
          <w:numId w:val="2"/>
        </w:numPr>
        <w:spacing w:after="160" w:line="259" w:lineRule="auto"/>
        <w:ind w:firstLineChars="0"/>
        <w:contextualSpacing/>
        <w:jc w:val="left"/>
        <w:rPr>
          <w:rFonts w:cstheme="minorHAnsi"/>
        </w:rPr>
      </w:pPr>
      <w:r w:rsidRPr="004D68FC">
        <w:rPr>
          <w:rFonts w:cstheme="minorHAnsi"/>
        </w:rPr>
        <w:t xml:space="preserve">For fixed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Pr="004D68FC">
        <w:rPr>
          <w:rFonts w:cstheme="minorHAnsi"/>
        </w:rPr>
        <w:t xml:space="preserve">, the expected value player earn for the whole three bets is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oMath>
      <w:r w:rsidRPr="004D68FC">
        <w:rPr>
          <w:rFonts w:cstheme="minorHAnsi"/>
        </w:rPr>
        <w:t>, where</w:t>
      </w:r>
    </w:p>
    <w:p w14:paraId="63DEBE45" w14:textId="77777777" w:rsidR="001F182B" w:rsidRPr="004D68FC" w:rsidRDefault="00527B21" w:rsidP="001F182B">
      <w:pPr>
        <w:pStyle w:val="a3"/>
        <w:rPr>
          <w:rFonts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nary>
            <m:naryPr>
              <m:chr m:val="∑"/>
              <m:supHide m:val="1"/>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sub>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d>
              <m:r>
                <w:rPr>
                  <w:rFonts w:ascii="Cambria Math" w:hAnsi="Cambria Math" w:cstheme="minorHAnsi"/>
                </w:rPr>
                <m:t>*c2*</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+2(P</m:t>
              </m:r>
              <m:d>
                <m:dPr>
                  <m:ctrlPr>
                    <w:rPr>
                      <w:rFonts w:ascii="Cambria Math" w:eastAsia="宋体" w:hAnsi="Cambria Math" w:cstheme="minorHAnsi"/>
                      <w:i/>
                    </w:rPr>
                  </m:ctrlPr>
                </m:dPr>
                <m:e>
                  <m:r>
                    <w:rPr>
                      <w:rFonts w:ascii="Cambria Math" w:hAnsi="Cambria Math" w:cstheme="minorHAnsi"/>
                    </w:rPr>
                    <m:t>win</m:t>
                  </m:r>
                </m:e>
                <m:e>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-P</m:t>
              </m:r>
              <m:d>
                <m:dPr>
                  <m:ctrlPr>
                    <w:rPr>
                      <w:rFonts w:ascii="Cambria Math" w:eastAsia="宋体" w:hAnsi="Cambria Math" w:cstheme="minorHAnsi"/>
                      <w:i/>
                    </w:rPr>
                  </m:ctrlPr>
                </m:dPr>
                <m:e>
                  <m:r>
                    <w:rPr>
                      <w:rFonts w:ascii="Cambria Math" w:hAnsi="Cambria Math" w:cstheme="minorHAnsi"/>
                    </w:rPr>
                    <m:t>lose</m:t>
                  </m:r>
                </m:e>
                <m:e>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eastAsia="宋体" w:hAnsi="Cambria Math" w:cstheme="minorHAnsi"/>
                          <w:i/>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m:t>
              </m:r>
            </m:e>
          </m:nary>
          <m:r>
            <w:rPr>
              <w:rFonts w:ascii="Cambria Math" w:hAnsi="Cambria Math" w:cstheme="minorHAnsi"/>
            </w:rPr>
            <m:t>,</m:t>
          </m:r>
        </m:oMath>
      </m:oMathPara>
    </w:p>
    <w:p w14:paraId="733655A0" w14:textId="77777777" w:rsidR="001F182B" w:rsidRPr="004D68FC" w:rsidRDefault="001F182B" w:rsidP="001F182B">
      <w:pPr>
        <w:pStyle w:val="a3"/>
        <w:rPr>
          <w:rFonts w:cstheme="minorHAnsi"/>
        </w:rPr>
      </w:pPr>
      <w:r w:rsidRPr="004D68FC">
        <w:rPr>
          <w:rFonts w:cstheme="minorHAnsi"/>
        </w:rPr>
        <w:t xml:space="preserve">Then the decision for Flop bet is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=1</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&gt;0</m:t>
            </m:r>
          </m:e>
        </m:d>
      </m:oMath>
      <w:r w:rsidRPr="004D68FC">
        <w:rPr>
          <w:rFonts w:cstheme="minorHAnsi"/>
        </w:rPr>
        <w:t>.</w:t>
      </w:r>
    </w:p>
    <w:p w14:paraId="067FBEEF" w14:textId="77777777" w:rsidR="001F182B" w:rsidRPr="004D68FC" w:rsidRDefault="001F182B" w:rsidP="001F182B">
      <w:pPr>
        <w:rPr>
          <w:rFonts w:cstheme="minorHAnsi"/>
        </w:rPr>
      </w:pPr>
      <w:r w:rsidRPr="004D68FC">
        <w:rPr>
          <w:rFonts w:cstheme="minorHAnsi"/>
        </w:rPr>
        <w:t xml:space="preserve">From the beginning, for each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Pr="004D68FC">
        <w:rPr>
          <w:rFonts w:cstheme="minorHAnsi"/>
        </w:rPr>
        <w:t xml:space="preserve">, we could have their decision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oMath>
      <w:r w:rsidRPr="004D68FC">
        <w:rPr>
          <w:rFonts w:cstheme="minorHAnsi"/>
        </w:rPr>
        <w:t xml:space="preserve"> and subsequent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oMath>
      <w:r w:rsidRPr="004D68FC">
        <w:rPr>
          <w:rFonts w:cstheme="minorHAnsi"/>
        </w:rPr>
        <w:t xml:space="preserve"> based on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oMath>
      <w:r w:rsidRPr="004D68FC">
        <w:rPr>
          <w:rFonts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oMath>
      <w:r w:rsidRPr="004D68FC">
        <w:rPr>
          <w:rFonts w:cstheme="minorHAnsi"/>
        </w:rPr>
        <w:t xml:space="preserve"> based on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oMath>
      <w:r w:rsidRPr="004D68FC">
        <w:rPr>
          <w:rFonts w:cstheme="minorHAnsi"/>
        </w:rPr>
        <w:t xml:space="preserve">. </w:t>
      </w:r>
      <w:r>
        <w:rPr>
          <w:rFonts w:cstheme="minorHAnsi"/>
        </w:rPr>
        <w:t>As for the non-standard conditions, i</w:t>
      </w:r>
      <w:r w:rsidRPr="004D68FC">
        <w:rPr>
          <w:rFonts w:cstheme="minorHAnsi"/>
        </w:rPr>
        <w:t>f we know one of dealer’s holecards or community cards, it affects calculation of the conditional probabilities in each step but the process of finding optimal decisios is the same.</w:t>
      </w:r>
    </w:p>
    <w:p w14:paraId="6DCC8833" w14:textId="77777777" w:rsidR="001F182B" w:rsidRPr="001F182B" w:rsidRDefault="001F182B" w:rsidP="001F182B">
      <w:pPr>
        <w:pStyle w:val="a3"/>
        <w:ind w:left="360" w:firstLineChars="0" w:firstLine="0"/>
      </w:pPr>
    </w:p>
    <w:p w14:paraId="5A920144" w14:textId="77777777" w:rsidR="002948AA" w:rsidRDefault="001F182B" w:rsidP="001F182B">
      <w:pPr>
        <w:pStyle w:val="a3"/>
        <w:numPr>
          <w:ilvl w:val="0"/>
          <w:numId w:val="1"/>
        </w:numPr>
        <w:ind w:firstLineChars="0"/>
      </w:pPr>
      <w:r>
        <w:rPr>
          <w:rFonts w:hint="eastAsia"/>
        </w:rPr>
        <w:t>U</w:t>
      </w:r>
      <w:r>
        <w:t xml:space="preserve">se MC simulation to simulate some complex conditional probabilities in the loops, such as </w:t>
      </w:r>
      <m:oMath>
        <m:r>
          <w:rPr>
            <w:rFonts w:ascii="Cambria Math" w:hAnsi="Cambria Math"/>
          </w:rPr>
          <m:t>P</m:t>
        </m:r>
        <m:d>
          <m:dPr>
            <m:ctrlPr>
              <w:rPr>
                <w:rFonts w:ascii="Cambria Math" w:hAnsi="Cambria Math"/>
                <w:i/>
              </w:rPr>
            </m:ctrlPr>
          </m:dPr>
          <m:e>
            <m:r>
              <w:rPr>
                <w:rFonts w:ascii="Cambria Math" w:hAnsi="Cambria Math"/>
              </w:rPr>
              <m:t>win</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hint="eastAsia"/>
        </w:rPr>
        <w:t xml:space="preserve">. </w:t>
      </w:r>
      <w:r>
        <w:t>C</w:t>
      </w:r>
      <w:r>
        <w:rPr>
          <w:vertAlign w:val="superscript"/>
        </w:rPr>
        <w:t>7</w:t>
      </w:r>
      <w:r>
        <w:rPr>
          <w:vertAlign w:val="subscript"/>
        </w:rPr>
        <w:t>50</w:t>
      </w:r>
      <w:r>
        <w:t>*</w:t>
      </w:r>
      <w:r w:rsidRPr="000A2FD1">
        <w:t xml:space="preserve"> </w:t>
      </w:r>
      <w:r>
        <w:t>C</w:t>
      </w:r>
      <w:r>
        <w:rPr>
          <w:vertAlign w:val="superscript"/>
        </w:rPr>
        <w:t>2</w:t>
      </w:r>
      <w:r>
        <w:rPr>
          <w:vertAlign w:val="subscript"/>
        </w:rPr>
        <w:t>7</w:t>
      </w:r>
      <w:r>
        <w:t>=2,097,572,400 evaluations</w:t>
      </w:r>
    </w:p>
    <w:p w14:paraId="2E47678B" w14:textId="77777777" w:rsidR="001F182B" w:rsidRDefault="001F182B" w:rsidP="001F182B">
      <w:pPr>
        <w:pStyle w:val="a3"/>
        <w:ind w:left="360" w:firstLineChars="0" w:firstLine="0"/>
      </w:pPr>
      <w:r>
        <w:rPr>
          <w:rFonts w:hint="eastAsia"/>
        </w:rPr>
        <w:t>U</w:t>
      </w:r>
      <w:r>
        <w:t>se MC simulation to simulate the expectations and variance</w:t>
      </w:r>
    </w:p>
    <w:p w14:paraId="045C112C" w14:textId="77777777" w:rsidR="001F182B" w:rsidRDefault="001F182B" w:rsidP="001F182B">
      <w:pPr>
        <w:pStyle w:val="a3"/>
        <w:ind w:left="360" w:firstLineChars="0" w:firstLine="0"/>
        <w:rPr>
          <w:color w:val="FF0000"/>
        </w:rPr>
      </w:pPr>
      <w:r>
        <w:rPr>
          <w:color w:val="FF0000"/>
        </w:rPr>
        <w:t>Okay?</w:t>
      </w:r>
    </w:p>
    <w:p w14:paraId="5B0B7802" w14:textId="77777777" w:rsidR="001F182B" w:rsidRDefault="001F182B" w:rsidP="001F182B">
      <w:pPr>
        <w:pStyle w:val="a3"/>
        <w:numPr>
          <w:ilvl w:val="0"/>
          <w:numId w:val="1"/>
        </w:numPr>
        <w:ind w:firstLineChars="0"/>
      </w:pPr>
      <w:r>
        <w:rPr>
          <w:rFonts w:hint="eastAsia"/>
        </w:rPr>
        <w:t>T</w:t>
      </w:r>
      <w:r>
        <w:t xml:space="preserve">he house advantage is the expectation. We use MC simulation to simulate the house edge or we need to give a table considering </w:t>
      </w:r>
      <w:r w:rsidRPr="008F0B6A">
        <w:t>suit-permutations</w:t>
      </w:r>
      <w:r>
        <w:t xml:space="preserve"> like this:</w:t>
      </w:r>
    </w:p>
    <w:p w14:paraId="6207D950" w14:textId="77777777" w:rsidR="001F182B" w:rsidRDefault="001F182B" w:rsidP="001F182B">
      <w:pPr>
        <w:pStyle w:val="a3"/>
        <w:ind w:left="360" w:firstLineChars="0" w:firstLine="0"/>
      </w:pPr>
      <w:r>
        <w:rPr>
          <w:noProof/>
        </w:rPr>
        <w:lastRenderedPageBreak/>
        <w:drawing>
          <wp:inline distT="0" distB="0" distL="0" distR="0" wp14:anchorId="66A96B70" wp14:editId="0C8B9F34">
            <wp:extent cx="3022600" cy="2298792"/>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9253" cy="2303852"/>
                    </a:xfrm>
                    <a:prstGeom prst="rect">
                      <a:avLst/>
                    </a:prstGeom>
                  </pic:spPr>
                </pic:pic>
              </a:graphicData>
            </a:graphic>
          </wp:inline>
        </w:drawing>
      </w:r>
    </w:p>
    <w:p w14:paraId="6228C42D" w14:textId="77777777" w:rsidR="001F182B" w:rsidRDefault="001F182B" w:rsidP="001F182B">
      <w:pPr>
        <w:pStyle w:val="a3"/>
        <w:ind w:left="360" w:firstLineChars="0" w:firstLine="0"/>
      </w:pPr>
      <w:r>
        <w:rPr>
          <w:rFonts w:hint="eastAsia"/>
        </w:rPr>
        <w:t>I</w:t>
      </w:r>
      <w:r>
        <w:t>n fact, under each possible suit-permutation, we use MC simulation to calculate the expected value. So we can use MC simulation to calculate the whole house advantage and variance?</w:t>
      </w:r>
    </w:p>
    <w:p w14:paraId="50FAE4B0" w14:textId="77777777" w:rsidR="001F182B" w:rsidRDefault="001F182B" w:rsidP="001F182B">
      <w:pPr>
        <w:pStyle w:val="a3"/>
        <w:numPr>
          <w:ilvl w:val="0"/>
          <w:numId w:val="1"/>
        </w:numPr>
        <w:ind w:firstLineChars="0"/>
      </w:pPr>
      <w:r>
        <w:rPr>
          <w:rFonts w:hint="eastAsia"/>
        </w:rPr>
        <w:t>E</w:t>
      </w:r>
      <w:r>
        <w:t>xpected value, house advantage and variance for the Bonus Bet is not changed whatever our strategy is.</w:t>
      </w:r>
    </w:p>
    <w:p w14:paraId="442414D2" w14:textId="77777777" w:rsidR="001F182B" w:rsidRDefault="001F182B" w:rsidP="001F182B">
      <w:pPr>
        <w:pStyle w:val="a3"/>
        <w:ind w:left="360" w:firstLineChars="0" w:firstLine="0"/>
      </w:pPr>
      <w:r>
        <w:rPr>
          <w:noProof/>
        </w:rPr>
        <w:drawing>
          <wp:inline distT="0" distB="0" distL="0" distR="0" wp14:anchorId="63673680" wp14:editId="09A2B793">
            <wp:extent cx="5274310" cy="3126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26740"/>
                    </a:xfrm>
                    <a:prstGeom prst="rect">
                      <a:avLst/>
                    </a:prstGeom>
                  </pic:spPr>
                </pic:pic>
              </a:graphicData>
            </a:graphic>
          </wp:inline>
        </w:drawing>
      </w:r>
    </w:p>
    <w:p w14:paraId="373F90CF" w14:textId="77777777" w:rsidR="001F182B" w:rsidRDefault="001F182B" w:rsidP="001F182B">
      <w:pPr>
        <w:pStyle w:val="a3"/>
        <w:ind w:left="360" w:firstLineChars="0" w:firstLine="0"/>
      </w:pPr>
      <w:r w:rsidRPr="009F45CB">
        <w:rPr>
          <w:color w:val="FF0000"/>
        </w:rPr>
        <w:t>True</w:t>
      </w:r>
      <w:r>
        <w:rPr>
          <w:color w:val="FF0000"/>
        </w:rPr>
        <w:t>?</w:t>
      </w:r>
    </w:p>
    <w:p w14:paraId="1CA32AD8" w14:textId="77777777" w:rsidR="001F182B" w:rsidRDefault="001F182B" w:rsidP="001F182B">
      <w:pPr>
        <w:pStyle w:val="a3"/>
        <w:numPr>
          <w:ilvl w:val="0"/>
          <w:numId w:val="1"/>
        </w:numPr>
        <w:ind w:firstLineChars="0"/>
      </w:pPr>
      <w:r>
        <w:t>Question about the non-standard conditions.</w:t>
      </w:r>
    </w:p>
    <w:p w14:paraId="3AAF6B8C" w14:textId="77777777" w:rsidR="001F182B" w:rsidRDefault="001F182B" w:rsidP="001F182B">
      <w:pPr>
        <w:pStyle w:val="a3"/>
        <w:ind w:left="360" w:firstLineChars="0" w:firstLine="0"/>
      </w:pPr>
      <w:r>
        <w:t>Player can identify other cards before the Bonus Bet or after? If before, it will affect the probability and expected value, variance of Bonus Bet. Notice that before Bonus Bet, player has no idea about his own holecards.</w:t>
      </w:r>
    </w:p>
    <w:p w14:paraId="17B39A46" w14:textId="0B0187A8" w:rsidR="00527B21" w:rsidRPr="00527B21" w:rsidRDefault="00527B21" w:rsidP="00527B21">
      <w:pPr>
        <w:pStyle w:val="a3"/>
        <w:numPr>
          <w:ilvl w:val="0"/>
          <w:numId w:val="1"/>
        </w:numPr>
        <w:ind w:firstLineChars="0"/>
        <w:rPr>
          <w:rFonts w:hint="eastAsia"/>
        </w:rPr>
      </w:pPr>
      <w:r>
        <w:rPr>
          <w:rFonts w:hint="eastAsia"/>
        </w:rPr>
        <w:t>C</w:t>
      </w:r>
      <w:r>
        <w:t>ode, loops???</w:t>
      </w:r>
      <w:bookmarkStart w:id="6" w:name="_GoBack"/>
      <w:bookmarkEnd w:id="6"/>
    </w:p>
    <w:sectPr w:rsidR="00527B21" w:rsidRPr="00527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A4768"/>
    <w:multiLevelType w:val="hybridMultilevel"/>
    <w:tmpl w:val="1626F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A5AB2"/>
    <w:multiLevelType w:val="hybridMultilevel"/>
    <w:tmpl w:val="1AEA0782"/>
    <w:lvl w:ilvl="0" w:tplc="5F2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5C3D"/>
    <w:rsid w:val="001F182B"/>
    <w:rsid w:val="002948AA"/>
    <w:rsid w:val="00527B21"/>
    <w:rsid w:val="00EA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8509"/>
  <w15:chartTrackingRefBased/>
  <w15:docId w15:val="{8C3BC439-6DAE-4814-95B9-2CBEEE20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8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8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Yajie</dc:creator>
  <cp:keywords/>
  <dc:description/>
  <cp:lastModifiedBy>Duan Yajie</cp:lastModifiedBy>
  <cp:revision>3</cp:revision>
  <dcterms:created xsi:type="dcterms:W3CDTF">2020-03-31T04:43:00Z</dcterms:created>
  <dcterms:modified xsi:type="dcterms:W3CDTF">2020-03-31T04:58:00Z</dcterms:modified>
</cp:coreProperties>
</file>