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 Introduction</w:t>
      </w:r>
    </w:p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1.1 Purpose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This document provides a comprehensive architectural overview of the system, using a number of different architectural views to depict diffe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rent aspects of the system. It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s intended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to capture and convey the significant architectural decisions, which have been made on the system.</w:t>
      </w:r>
    </w:p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1.2 Scope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This document describes the technical architecture of the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bookly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project, including module structure and dependencies as well as the structure of classes.</w:t>
      </w:r>
    </w:p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1.3 Definitions, Acronyms and Abbreviations</w:t>
      </w:r>
    </w:p>
    <w:tbl>
      <w:tblPr>
        <w:tblW w:w="89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5956"/>
      </w:tblGrid>
      <w:tr w:rsidR="00910A6E" w:rsidRPr="00910A6E" w:rsidTr="00910A6E">
        <w:trPr>
          <w:tblHeader/>
        </w:trPr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Abbreviation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ind w:right="3743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API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ind w:right="-195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Application programming interface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MVC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Model View Controller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REST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Representational state transfer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SDK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Software development kit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SRS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Software Requirements Specification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UC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 Case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VCS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ind w:right="-53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Version Control </w:t>
            </w: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</w:t>
            </w:r>
          </w:p>
        </w:tc>
      </w:tr>
      <w:tr w:rsidR="00910A6E" w:rsidRPr="00910A6E" w:rsidTr="00910A6E">
        <w:tc>
          <w:tcPr>
            <w:tcW w:w="2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59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 Applicable</w:t>
            </w:r>
          </w:p>
        </w:tc>
      </w:tr>
    </w:tbl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1.4 References</w:t>
      </w:r>
    </w:p>
    <w:tbl>
      <w:tblPr>
        <w:tblW w:w="84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3680"/>
      </w:tblGrid>
      <w:tr w:rsidR="00910A6E" w:rsidRPr="00910A6E" w:rsidTr="00910A6E">
        <w:trPr>
          <w:trHeight w:val="473"/>
          <w:tblHeader/>
        </w:trPr>
        <w:tc>
          <w:tcPr>
            <w:tcW w:w="48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10A6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Date</w:t>
            </w:r>
          </w:p>
        </w:tc>
      </w:tr>
      <w:tr w:rsidR="00910A6E" w:rsidRPr="00910A6E" w:rsidTr="00910A6E">
        <w:trPr>
          <w:trHeight w:val="473"/>
        </w:trPr>
        <w:tc>
          <w:tcPr>
            <w:tcW w:w="48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Pr="00910A6E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Stats Screening</w:t>
              </w:r>
              <w:r w:rsidRPr="00910A6E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 xml:space="preserve"> </w:t>
              </w:r>
              <w:r w:rsidRPr="00910A6E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Blog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i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30/04/2020 </w:t>
            </w:r>
            <w:r>
              <w:rPr>
                <w:rFonts w:ascii="Segoe UI" w:eastAsia="Times New Roman" w:hAnsi="Segoe UI" w:cs="Segoe UI"/>
                <w:i/>
                <w:color w:val="24292E"/>
              </w:rPr>
              <w:t>,</w:t>
            </w:r>
            <w:r w:rsidRPr="00910A6E">
              <w:rPr>
                <w:rFonts w:ascii="Segoe UI" w:eastAsia="Times New Roman" w:hAnsi="Segoe UI" w:cs="Segoe UI"/>
                <w:i/>
                <w:color w:val="24292E"/>
              </w:rPr>
              <w:t>25/12/2019</w:t>
            </w:r>
          </w:p>
        </w:tc>
      </w:tr>
      <w:tr w:rsidR="00910A6E" w:rsidRPr="00910A6E" w:rsidTr="00910A6E">
        <w:trPr>
          <w:trHeight w:val="473"/>
        </w:trPr>
        <w:tc>
          <w:tcPr>
            <w:tcW w:w="48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proofErr w:type="spellStart"/>
              <w:r w:rsidRPr="00910A6E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Git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i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30/04/2020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i/>
                <w:color w:val="24292E"/>
              </w:rPr>
              <w:t>,</w:t>
            </w:r>
            <w:r w:rsidRPr="00910A6E">
              <w:rPr>
                <w:rFonts w:ascii="Segoe UI" w:eastAsia="Times New Roman" w:hAnsi="Segoe UI" w:cs="Segoe UI"/>
                <w:i/>
                <w:color w:val="24292E"/>
              </w:rPr>
              <w:t>25/12/2019</w:t>
            </w:r>
          </w:p>
        </w:tc>
      </w:tr>
      <w:tr w:rsidR="00910A6E" w:rsidRPr="00910A6E" w:rsidTr="00910A6E">
        <w:trPr>
          <w:trHeight w:val="473"/>
        </w:trPr>
        <w:tc>
          <w:tcPr>
            <w:tcW w:w="48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proofErr w:type="spellStart"/>
              <w:r w:rsidRPr="00910A6E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YouTrack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A6E" w:rsidRPr="00910A6E" w:rsidRDefault="00910A6E" w:rsidP="00910A6E">
            <w:pPr>
              <w:spacing w:after="240" w:line="240" w:lineRule="auto"/>
              <w:rPr>
                <w:rFonts w:ascii="Segoe UI" w:eastAsia="Times New Roman" w:hAnsi="Segoe UI" w:cs="Segoe UI"/>
                <w:i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30/04/2020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i/>
                <w:color w:val="24292E"/>
              </w:rPr>
              <w:t>,</w:t>
            </w:r>
            <w:r w:rsidRPr="00910A6E">
              <w:rPr>
                <w:rFonts w:ascii="Segoe UI" w:eastAsia="Times New Roman" w:hAnsi="Segoe UI" w:cs="Segoe UI"/>
                <w:i/>
                <w:color w:val="24292E"/>
              </w:rPr>
              <w:t>25/12/2019</w:t>
            </w:r>
          </w:p>
        </w:tc>
      </w:tr>
    </w:tbl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1.5 Overview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This document contains the architectural representation, goals and constraints.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 Architectural Representation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Our project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bookly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uses the classic MVC structure as follows: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440680" cy="3154680"/>
            <wp:effectExtent l="0" t="0" r="7620" b="7620"/>
            <wp:docPr id="4" name="Picture 4" descr="MVC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3. Architectural Goals </w:t>
      </w:r>
      <w:proofErr w:type="gramStart"/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And</w:t>
      </w:r>
      <w:proofErr w:type="gramEnd"/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Constraints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Main technology is Django MVT. This framework includes backend as well as frontend operations. Besides, the controller/template and model language is Python. That way we have to worry about serialization.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4. Use-Case 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This is our overall use-case diagram: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821490" cy="4998085"/>
            <wp:effectExtent l="0" t="0" r="0" b="0"/>
            <wp:docPr id="3" name="Picture 3" descr="Use-case diagra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-case diagra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344" cy="501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5. Logical View</w:t>
      </w:r>
    </w:p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5.1 Overview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We split our architecture according to the MVC architecture as follows: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Model: Model is going to act as the interface of your data. It is responsible for maintaining data. It is the logical data structure behind the entire application and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is represented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by a database (generally relational databases such as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Postgres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). View: The View is the user interface — what you see in your browser when you render a website.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It is represented by HTML/CSS/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Jinja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files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. Template: A template consists of static parts of the </w:t>
      </w: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desired HTML output as well as some special syntax describing how dynamic content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will be inserted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Benefits of Django Architecture –</w:t>
      </w:r>
    </w:p>
    <w:p w:rsidR="00910A6E" w:rsidRPr="00910A6E" w:rsidRDefault="00910A6E" w:rsidP="00910A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Rapid Development</w:t>
      </w:r>
    </w:p>
    <w:p w:rsidR="00910A6E" w:rsidRPr="00910A6E" w:rsidRDefault="00910A6E" w:rsidP="00910A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Loosely Coupled</w:t>
      </w:r>
    </w:p>
    <w:p w:rsidR="00910A6E" w:rsidRPr="00910A6E" w:rsidRDefault="00910A6E" w:rsidP="00910A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Ease of Modification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Drawbacks of MVC Architecture –</w:t>
      </w:r>
    </w:p>
    <w:p w:rsidR="00910A6E" w:rsidRPr="00910A6E" w:rsidRDefault="00910A6E" w:rsidP="00910A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Too </w:t>
      </w:r>
      <w:proofErr w:type="gramStart"/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much</w:t>
      </w:r>
      <w:proofErr w:type="gramEnd"/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load on Model Component</w:t>
      </w:r>
    </w:p>
    <w:p w:rsidR="00910A6E" w:rsidRPr="00910A6E" w:rsidRDefault="00910A6E" w:rsidP="00910A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Development Complexity is high</w:t>
      </w:r>
    </w:p>
    <w:p w:rsidR="00910A6E" w:rsidRPr="00910A6E" w:rsidRDefault="00910A6E" w:rsidP="00910A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0A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Two components are controlling View</w:t>
      </w:r>
    </w:p>
    <w:p w:rsid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Python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it is</w:t>
      </w: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called Model View Template. 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597227" cy="3710940"/>
            <wp:effectExtent l="0" t="0" r="0" b="3810"/>
            <wp:docPr id="2" name="Picture 2" descr="MV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352" cy="371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source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Telusko</w:t>
      </w:r>
      <w:proofErr w:type="spellEnd"/>
    </w:p>
    <w:p w:rsidR="00910A6E" w:rsidRPr="00910A6E" w:rsidRDefault="00910A6E" w:rsidP="00910A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5.2 Architecturally Significant Design Packages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We have a backend and a frontend module. The backend module contains our model. The frontend module contains our view. The Django MVT framework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is realized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. The controller cannot directly access the database.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6. Process 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N/A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7. Deployment 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N/A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8. Implementation 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N/A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9. Data View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Our data view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is modelled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as followed: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518600" cy="3947160"/>
            <wp:effectExtent l="0" t="0" r="0" b="0"/>
            <wp:docPr id="1" name="Picture 1" descr="DataView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View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415" cy="39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10. Size and Performance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N/A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11. Quality/Metrics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To ensure a high quality we are using continuous integration. It automatically builds, tests, measures and deploys the application, if the respective previous step has not failed. This happens periodically and when changes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are pushed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to a branch. When merging the master branch into the deployment branch, the application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will automatically be deployed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as well after pushing the button.</w:t>
      </w:r>
    </w:p>
    <w:p w:rsidR="00910A6E" w:rsidRPr="00910A6E" w:rsidRDefault="00910A6E" w:rsidP="00910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For serving a most current documentation of our API, we are using 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autosummary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autodoc</w:t>
      </w:r>
      <w:proofErr w:type="spell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gramStart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It's</w:t>
      </w:r>
      <w:proofErr w:type="gramEnd"/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 xml:space="preserve"> constantly being updated. Using Sphinx as documentation language.</w:t>
      </w:r>
    </w:p>
    <w:p w:rsidR="00910A6E" w:rsidRPr="00910A6E" w:rsidRDefault="00910A6E" w:rsidP="00910A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0A6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12. Patterns</w:t>
      </w:r>
    </w:p>
    <w:p w:rsidR="00D327D2" w:rsidRPr="00910A6E" w:rsidRDefault="00910A6E" w:rsidP="00910A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6E">
        <w:rPr>
          <w:rFonts w:ascii="Segoe UI" w:eastAsia="Times New Roman" w:hAnsi="Segoe UI" w:cs="Segoe UI"/>
          <w:color w:val="24292E"/>
          <w:sz w:val="24"/>
          <w:szCs w:val="24"/>
        </w:rPr>
        <w:t>N/A</w:t>
      </w:r>
      <w:bookmarkStart w:id="0" w:name="_GoBack"/>
      <w:bookmarkEnd w:id="0"/>
    </w:p>
    <w:sectPr w:rsidR="00D327D2" w:rsidRPr="00910A6E" w:rsidSect="00910A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41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A0" w:rsidRDefault="006750A0" w:rsidP="00910A6E">
      <w:pPr>
        <w:spacing w:after="0" w:line="240" w:lineRule="auto"/>
      </w:pPr>
      <w:r>
        <w:separator/>
      </w:r>
    </w:p>
  </w:endnote>
  <w:endnote w:type="continuationSeparator" w:id="0">
    <w:p w:rsidR="006750A0" w:rsidRDefault="006750A0" w:rsidP="0091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6E" w:rsidRDefault="00910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6E" w:rsidRDefault="00910A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6E" w:rsidRDefault="00910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A0" w:rsidRDefault="006750A0" w:rsidP="00910A6E">
      <w:pPr>
        <w:spacing w:after="0" w:line="240" w:lineRule="auto"/>
      </w:pPr>
      <w:r>
        <w:separator/>
      </w:r>
    </w:p>
  </w:footnote>
  <w:footnote w:type="continuationSeparator" w:id="0">
    <w:p w:rsidR="006750A0" w:rsidRDefault="006750A0" w:rsidP="0091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6E" w:rsidRDefault="00910A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6E" w:rsidRDefault="00910A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6E" w:rsidRDefault="00910A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6E"/>
    <w:rsid w:val="006750A0"/>
    <w:rsid w:val="00910A6E"/>
    <w:rsid w:val="00D3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BF3C"/>
  <w15:chartTrackingRefBased/>
  <w15:docId w15:val="{9544974A-2C5F-4491-A728-CA259F29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6E"/>
  </w:style>
  <w:style w:type="paragraph" w:styleId="Footer">
    <w:name w:val="footer"/>
    <w:basedOn w:val="Normal"/>
    <w:link w:val="FooterChar"/>
    <w:uiPriority w:val="99"/>
    <w:unhideWhenUsed/>
    <w:rsid w:val="00910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6E"/>
  </w:style>
  <w:style w:type="character" w:customStyle="1" w:styleId="Heading2Char">
    <w:name w:val="Heading 2 Char"/>
    <w:basedOn w:val="DefaultParagraphFont"/>
    <w:link w:val="Heading2"/>
    <w:uiPriority w:val="9"/>
    <w:rsid w:val="00910A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A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0A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0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Hs/Stats-Screening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hertzsch2.wixsite.com/stats-screening" TargetMode="External"/><Relationship Id="rId12" Type="http://schemas.openxmlformats.org/officeDocument/2006/relationships/hyperlink" Target="https://github.com/GeorgHs/Stats-Screening/blob/Dev/Documentation/Use_Case_Diagram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eorgHs/Stats-Screening/blob/Dev/Documentation/DB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3.xml"/><Relationship Id="rId10" Type="http://schemas.openxmlformats.org/officeDocument/2006/relationships/hyperlink" Target="https://github.com/GeorgHs/Stats-Screening/blob/Dev/Documentation/MVC.png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hbw-karlsruhe.myjetbrains.com/youtrack/agiles/108-5/109-115" TargetMode="External"/><Relationship Id="rId14" Type="http://schemas.openxmlformats.org/officeDocument/2006/relationships/hyperlink" Target="https://github.com/GeorgHs/Stats-Screening/blob/Dev/Documentation/MVT.jpg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2020-04-30T12:00:00+00:00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6C55346-8EE2-407D-87E9-482BC2BE824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systems group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Georg Hertzsch</dc:creator>
  <cp:keywords/>
  <dc:description/>
  <cp:lastModifiedBy>Georg Hertzsch</cp:lastModifiedBy>
  <cp:revision>2</cp:revision>
  <cp:lastPrinted>2020-04-29T22:30:00Z</cp:lastPrinted>
  <dcterms:created xsi:type="dcterms:W3CDTF">2020-04-29T22:23:00Z</dcterms:created>
  <dcterms:modified xsi:type="dcterms:W3CDTF">2020-04-29T22:31:00Z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2020-04-29T22:23:40Z</vt:filetime>
  </property>
</Properties>
</file>