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Общие положения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Данное Политика конфиденциальности (далее — Политика) определяет порядок обработки и защиты персональных данных пользователей сайта цифрового агентства Digitalix </w:t>
      </w:r>
      <w:r w:rsidDel="00000000" w:rsidR="00000000" w:rsidRPr="00000000">
        <w:rPr>
          <w:highlight w:val="red"/>
          <w:rtl w:val="0"/>
        </w:rPr>
        <w:t xml:space="preserve">(вставить домен)</w:t>
      </w:r>
      <w:r w:rsidDel="00000000" w:rsidR="00000000" w:rsidRPr="00000000">
        <w:rPr>
          <w:rtl w:val="0"/>
        </w:rPr>
        <w:t xml:space="preserve"> (далее — Сайт).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Пользователь, заполняя контактную форму на Сайте, выражает свое согласие с условиями настоящей Политики.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Обрабатываемые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Digitalix собирает и обрабатывает следующие данные: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Имя пользователя;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Номер телефона;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Направление интереса, выбранное в контактной форме.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Цель обработки данных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Собранные данные используются исключительно для следующих целей: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Связь с пользователем для уточнения информации о запрашиваемых услугах;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Предоставление информации о предлагаемых услугах компании Digitalix.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Передача данных третьим лицам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Digitalix не передает персональные данные пользователей третьим лицам, за исключением случаев, предусмотренных законодательством Республики Казахстан.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Хранение данных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Персональные данные пользователей хранятся на защищенных серверах и используются исключительно в соответствии с целями, указанными в данной Политике. Срок хранения данных составляет 12 месяцев с момента последнего взаимодействия с пользователем.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### 6. Отзыв согласия на обработку данных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Пользователь имеет право отозвать свое согласие на обработку персональных данных. Для этого необходимо отправить соответствующий запрос на электронную почту digitalix.agent@gmail.com. После получения запроса персональные данные будут удалены в течение 30 календарных дней, если иное не предусмотрено законодательством.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Защита данных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Digitalix применяет современные технические и организационные меры для обеспечения безопасности персональных данных, включая защиту от несанкционированного доступа, уничтожения, изменения или раскрытия.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Изменения в Политике конфиденциальности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Digitalix оставляет за собой право вносить изменения в настоящую Политику. Актуальная версия Политики всегда доступна на Сайте. Продолжая использовать Сайт после внесения изменений, пользователь подтверждает свое согласие с новой редакцией Политики.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Контактные данные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 всем вопросам, связанным с Политикой конфиденциальности, пользователи могут обращаться по адресу электронной почты digitalix.agent@gmail.com.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Дата последнего обновления: 14.12.2024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32"/>
        <w:szCs w:val="32"/>
        <w:lang w:val="ru"/>
      </w:rPr>
    </w:rPrDefault>
    <w:pPrDefault>
      <w:pPr>
        <w:spacing w:line="431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