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09789CDE" w:rsidR="00681AF5" w:rsidRPr="00055231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60140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4CA432B3" w14:textId="174EBA1C" w:rsidR="004420A2" w:rsidRDefault="00681AF5" w:rsidP="00CC1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86CEAC" w14:textId="6B34232E" w:rsidR="00020AC7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response code </w:t>
      </w:r>
      <w:r w:rsidR="005200CF">
        <w:rPr>
          <w:rFonts w:ascii="Times New Roman" w:hAnsi="Times New Roman" w:cs="Times New Roman"/>
          <w:sz w:val="24"/>
          <w:szCs w:val="24"/>
        </w:rPr>
        <w:t xml:space="preserve">response </w:t>
      </w:r>
    </w:p>
    <w:p w14:paraId="2F251243" w14:textId="30993E42" w:rsidR="00601402" w:rsidRPr="00601402" w:rsidRDefault="00601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Route: “/register</w:t>
      </w:r>
      <w:r w:rsidR="00004CC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AC0DA60" w14:textId="69354FDA" w:rsidR="00681AF5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79761466" w14:textId="1D06363A" w:rsidR="00556719" w:rsidRDefault="00681AF5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125B11E9" w14:textId="139FB93D" w:rsidR="00556719" w:rsidRDefault="00556719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EmployeeId: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2636D9F8" w14:textId="503161B1" w:rsidR="00744446" w:rsidRDefault="00681AF5" w:rsidP="0004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PhoneNumber: “501-515-4086”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10F831" w14:textId="5CD832DD" w:rsidR="00744446" w:rsidRDefault="00556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response code response</w:t>
      </w:r>
    </w:p>
    <w:p w14:paraId="73169CED" w14:textId="1B19066F" w:rsidR="006A3A0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A3A0D">
        <w:rPr>
          <w:rFonts w:ascii="Times New Roman" w:hAnsi="Times New Roman" w:cs="Times New Roman"/>
          <w:b/>
          <w:bCs/>
          <w:sz w:val="24"/>
          <w:szCs w:val="24"/>
        </w:rPr>
        <w:t>: “/a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ccountsRecievable</w:t>
      </w:r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7EA44660" w14:textId="77777777" w:rsidR="00AF743F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 </w:t>
      </w:r>
    </w:p>
    <w:p w14:paraId="385924BD" w14:textId="4EE33CE7" w:rsidR="00AF743F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AF743F">
        <w:rPr>
          <w:rFonts w:ascii="Times New Roman" w:hAnsi="Times New Roman" w:cs="Times New Roman"/>
          <w:sz w:val="24"/>
          <w:szCs w:val="24"/>
        </w:rPr>
        <w:t xml:space="preserve"> </w:t>
      </w:r>
      <w:r w:rsidR="009513AE">
        <w:rPr>
          <w:rFonts w:ascii="Times New Roman" w:hAnsi="Times New Roman" w:cs="Times New Roman"/>
          <w:sz w:val="24"/>
          <w:szCs w:val="24"/>
        </w:rPr>
        <w:t>AccountNum</w:t>
      </w:r>
      <w:r w:rsidR="00B93BA3">
        <w:rPr>
          <w:rFonts w:ascii="Times New Roman" w:hAnsi="Times New Roman" w:cs="Times New Roman"/>
          <w:sz w:val="24"/>
          <w:szCs w:val="24"/>
        </w:rPr>
        <w:t>b</w:t>
      </w:r>
      <w:r w:rsidR="009513AE">
        <w:rPr>
          <w:rFonts w:ascii="Times New Roman" w:hAnsi="Times New Roman" w:cs="Times New Roman"/>
          <w:sz w:val="24"/>
          <w:szCs w:val="24"/>
        </w:rPr>
        <w:t>er: 001,</w:t>
      </w:r>
      <w:r w:rsidR="009C1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CompanyName: “Redstone”,</w:t>
      </w:r>
      <w:r>
        <w:rPr>
          <w:rFonts w:ascii="Times New Roman" w:hAnsi="Times New Roman" w:cs="Times New Roman"/>
          <w:sz w:val="24"/>
          <w:szCs w:val="24"/>
        </w:rPr>
        <w:tab/>
        <w:t>AmountOwed: 1200.23,</w:t>
      </w:r>
      <w:r w:rsidR="00AF74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DateDue: “10/05/20”</w:t>
      </w:r>
      <w:r w:rsidR="009513AE">
        <w:rPr>
          <w:rFonts w:ascii="Times New Roman" w:hAnsi="Times New Roman" w:cs="Times New Roman"/>
          <w:sz w:val="24"/>
          <w:szCs w:val="24"/>
        </w:rPr>
        <w:t>}</w:t>
      </w:r>
    </w:p>
    <w:p w14:paraId="63C829FD" w14:textId="649DE74B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{…}…</w:t>
      </w:r>
      <w:bookmarkStart w:id="0" w:name="_GoBack"/>
      <w:bookmarkEnd w:id="0"/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149D70A1" w:rsidR="009513AE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accountsRecievable 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AccountNumber: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AmountPaid: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5F88F" w14:textId="4D561163" w:rsidR="00915E84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23462A" w14:textId="7AAB190A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492E41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6D47E8D6" w:rsidR="00E63D4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/p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artsManagement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PartNumber: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3A8CF22" w:rsidR="00915E8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inventoryManagement 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partsManagement 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43EF">
        <w:rPr>
          <w:rFonts w:ascii="Times New Roman" w:hAnsi="Times New Roman" w:cs="Times New Roman"/>
          <w:sz w:val="24"/>
          <w:szCs w:val="24"/>
        </w:rPr>
        <w:t>QuantityOO: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QuantityOO: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of QuantityOO, The specified value sent is relative to the current value in DB. So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28CEFDE9" w:rsidR="003C3B5D" w:rsidRDefault="009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partsManagement 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*QuantityOO: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2D8C6600" w:rsidR="00162543" w:rsidRPr="002E48F4" w:rsidRDefault="009E0B8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A5BC300" w:rsidR="00162543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classID sent is not in the db it should be added with what is included in the sent and what is not included should be defaulted.</w:t>
      </w:r>
    </w:p>
    <w:p w14:paraId="03CBD55B" w14:textId="09B14480" w:rsidR="007B69C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>: { {</w:t>
      </w:r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Addr: “1234 Redstone St. Ruelle,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6702BB56" w:rsidR="003645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BillingAddr: “POBox 203 Ruelle,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ShippingAddr: “ATTN: Robby 1234 Redstone St. Ruelle,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StateTax: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FederalTax: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CurrentCharge: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C60313" w14:textId="34573D81" w:rsidR="00A92C13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Addr: “245 Redwolf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BillingAddr: “POBox 203 Ruelle,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ShippingAddr: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Ruelle,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StateTax: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FederalTax: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ChargeMax: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CurrentCharge: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not provided should be defaulted and cash accounts should use local tax requirements which will be global variables. If this account was a charge account tax information would be necessary.</w:t>
      </w:r>
    </w:p>
    <w:p w14:paraId="3A753113" w14:textId="3C35141A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4F4B09EE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0FAB4BF5" w:rsidR="00D65A66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0986728D" w:rsidR="00493A17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CustomerName: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FirstPart: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4652AE52" w:rsidR="00127394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6308">
        <w:rPr>
          <w:rFonts w:ascii="Times New Roman" w:hAnsi="Times New Roman" w:cs="Times New Roman"/>
          <w:sz w:val="24"/>
          <w:szCs w:val="24"/>
        </w:rPr>
        <w:t>CustomerID: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BillingAddr: “POBox 203 Ruelle,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ShippingAddr: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Ruelle,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CustomerID: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r w:rsidR="00714127">
        <w:rPr>
          <w:rFonts w:ascii="Times New Roman" w:hAnsi="Times New Roman" w:cs="Times New Roman"/>
          <w:sz w:val="24"/>
          <w:szCs w:val="24"/>
        </w:rPr>
        <w:t>},{101-45251-000,4,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SubTotal: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TaxTotal: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CustomerID: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EmplyeeId: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Parts: “{1245AV, 2,160.00},{101-45251-000,4,80.00},…”,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SubTotal: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TaxTotal: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InvoiceID: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41D3876B" w:rsidR="00F52A5B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/quote”</w:t>
      </w:r>
    </w:p>
    <w:p w14:paraId="49CAF3AE" w14:textId="521D2357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patter of invoice with the id’s first number decrementing to 2. For example an invoice ID would be 3001 and a quote ID would be 1001.</w:t>
      </w:r>
    </w:p>
    <w:p w14:paraId="6F02819A" w14:textId="62E664FB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/workOrder”</w:t>
      </w:r>
    </w:p>
    <w:p w14:paraId="22C3EF31" w14:textId="59C77D2C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/workOrder/add”</w:t>
      </w:r>
    </w:p>
    <w:p w14:paraId="2E671DEC" w14:textId="5C5F9D26" w:rsidR="00687FE8" w:rsidRPr="00687FE8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/workOrder/update”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7678E1D4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*PartNumber: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So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04CC3"/>
    <w:rsid w:val="00020AC7"/>
    <w:rsid w:val="00042CCF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07BB2"/>
    <w:rsid w:val="004420A2"/>
    <w:rsid w:val="00475000"/>
    <w:rsid w:val="004775E9"/>
    <w:rsid w:val="00492E41"/>
    <w:rsid w:val="00493A17"/>
    <w:rsid w:val="005200CF"/>
    <w:rsid w:val="00556719"/>
    <w:rsid w:val="005E36FD"/>
    <w:rsid w:val="00601402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53FD8"/>
    <w:rsid w:val="00880B1A"/>
    <w:rsid w:val="0089592C"/>
    <w:rsid w:val="008E54F0"/>
    <w:rsid w:val="00915E84"/>
    <w:rsid w:val="009513AE"/>
    <w:rsid w:val="00955054"/>
    <w:rsid w:val="00963FC1"/>
    <w:rsid w:val="0098068E"/>
    <w:rsid w:val="009852CA"/>
    <w:rsid w:val="00985D9B"/>
    <w:rsid w:val="009C13E5"/>
    <w:rsid w:val="009C461C"/>
    <w:rsid w:val="009E0B82"/>
    <w:rsid w:val="00A92C13"/>
    <w:rsid w:val="00AC48ED"/>
    <w:rsid w:val="00AF743F"/>
    <w:rsid w:val="00B30B30"/>
    <w:rsid w:val="00B6278C"/>
    <w:rsid w:val="00B6469C"/>
    <w:rsid w:val="00B93BA3"/>
    <w:rsid w:val="00BF44B2"/>
    <w:rsid w:val="00C401A6"/>
    <w:rsid w:val="00C56EFB"/>
    <w:rsid w:val="00C83712"/>
    <w:rsid w:val="00CC1663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539B7"/>
    <w:rsid w:val="00FD6308"/>
    <w:rsid w:val="00FE48CD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07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71</cp:revision>
  <dcterms:created xsi:type="dcterms:W3CDTF">2020-10-05T16:02:00Z</dcterms:created>
  <dcterms:modified xsi:type="dcterms:W3CDTF">2020-12-04T17:31:00Z</dcterms:modified>
</cp:coreProperties>
</file>