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Doctor approaches Appeal Court to upturn rape conviction</w:t>
      </w:r>
    </w:p>
    <w:p>
      <w:r>
        <w:t>Date: 2023-12-07</w:t>
      </w:r>
    </w:p>
    <w:p>
      <w:r>
        <w:t>Source: https://thenationonlineng.net/doctor-approaches-appeal-court-to-upturn-rape-conviction/</w:t>
      </w:r>
    </w:p>
    <w:p/>
    <w:p>
      <w:r>
        <w:t>Doctor approaches Appeal Court to upturn rape conviction</w:t>
        <w:br/>
        <w:br/>
        <w:t>The Medical Director of Optimal Cancer Care Foundation, Dr Olufemi Olaleye, has proceeded to the Court of Appeal seeking to rescind the judgment of a lower court, which convicted him of rape.</w:t>
        <w:br/>
        <w:br/>
        <w:t>Olaleye was in October sentenced to life imprisonment by the Lagos State Sexual Offences and Domestic Violence Court for raping his wife’s niece who was a teenager when the defilement happened.</w:t>
        <w:br/>
        <w:br/>
        <w:t>In his judgment, Justice Rahman Oshodi held that the prosecution, the Lagos State Government, had proved the charge against the defendant and the evidence against him was compelling.</w:t>
        <w:br/>
        <w:br/>
        <w:t>In the appeal filed through his lawyer Kemi Pinheiro (SAN), on November 24, Olaleye highlighted 35 grounds of appeal against the judgment of the lower court.</w:t>
        <w:br/>
        <w:br/>
        <w:t>According to the appellant, the lower court erred when in the absence of any direct evidence, it held that the alleged victim of the crime was a child of 16 years at the time of the offence, adding that there was no direct evidence from anyone who witnessed the birth of the alleged victim of the crime.</w:t>
        <w:br/>
        <w:br/>
        <w:t>The appellant stated that the prosecution did not tender any documentary evidence in support of its case that the alleged victim was 16 years.</w:t>
        <w:br/>
        <w:br/>
        <w:t>Olaleye’s lawyer claimed that the alleged victim’s testimony was full of inconsistencies which contradict the submission of the lower court.</w:t>
        <w:br/>
        <w:br/>
        <w:t>The alleged victim, according to the appellant, did not make any accusation of rape in her statement to the police.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