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Labourer in court over rape of minor</w:t>
      </w:r>
    </w:p>
    <w:p>
      <w:r>
        <w:t>Date: 2017-04-26</w:t>
      </w:r>
    </w:p>
    <w:p>
      <w:r>
        <w:t>Source: https://thenationonlineng.net/labourer-court-rape-minor/</w:t>
      </w:r>
    </w:p>
    <w:p/>
    <w:p>
      <w:r>
        <w:t>A 46-year-old man, Suleman Adamu, appeared in a Jos High Court on Tuesday, charged with allegedly raping an 11-year-old girl.</w:t>
        <w:br/>
        <w:br/>
        <w:t>Adamu, a specialist in piecing firewood, who resides in Rikkos area of Jos, is standing trial on a one-count charge of rape.</w:t>
        <w:br/>
        <w:br/>
        <w:t>The News Agency of Nigeria (NAN), reports that the accused person had been in prison custody since he was first arraigned on June 14, 2014.</w:t>
        <w:br/>
        <w:br/>
        <w:t>According to the prosecutor, Mr J.D. Longden of the Plateau Ministry of Justice, Adamu committed the crime on March 7, 2014.</w:t>
        <w:br/>
        <w:br/>
        <w:t>Longden said that the mother of the victim, Mrs. Margret Ikokoyo, who lives at Anglo-Jos, reported the matter at the ‘A’ Division of Nigeria Police, Jos on March 7, 2014.</w:t>
        <w:br/>
        <w:br/>
        <w:t>He alleged that the accused person lured the victim into a bush and raped her.</w:t>
        <w:br/>
        <w:br/>
        <w:t>The prosecutor claimed that the accused had confessed to the police that he raped the minor after enticing her with “sweet talk and promises”.</w:t>
        <w:br/>
        <w:br/>
        <w:t>Longden said that the offence contravened Section 282 of the Penal Code, adding that offenders were liable to 14 years imprisonment on conviction.</w:t>
        <w:br/>
        <w:br/>
        <w:t>His claim was corroborated by the investigating officer, Mr A.S. Bilong, from the Nigeria Security and Civil Defence Corps (NSCDC).</w:t>
        <w:br/>
        <w:br/>
        <w:t>Counsel to the defendant, Mr M.S. Salihu, however, declared that the said confession was not credible, arguing that his client was tortured by the police to write it.</w:t>
        <w:br/>
        <w:br/>
        <w:t>Salihu urged the court to evoke Section 29 (3) of the Evidence Act, to conduct a trial within trial, to find out if the statement was obtained voluntarily.</w:t>
        <w:br/>
        <w:br/>
        <w:t>Justice Nafisa Musa, after listening to the plea, adjourned the matter to May 24 and 25 for trial within trial, and the continuation of hearing.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