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Groups battle sexual violence in communities</w:t>
      </w:r>
    </w:p>
    <w:p>
      <w:r>
        <w:t>Date: 2021-08-30</w:t>
      </w:r>
    </w:p>
    <w:p>
      <w:r>
        <w:t>Source: https://thenationonlineng.net/groups-battle-sexual-violence-in-communities/</w:t>
      </w:r>
    </w:p>
    <w:p/>
    <w:p>
      <w:r>
        <w:t>Groups battle sexual violence in communities</w:t>
        <w:br/>
        <w:br/>
        <w:t>The Cuppy Foundation has partnered with the Women at Risk International Foundation’s (WARIF) Covid-19 Response Initiative to tackle gender-based violence in rural communities. The initiative aims to raise awareness about the prevalence of sexual and gender-based violence (GBV).</w:t>
        <w:br/>
        <w:br/>
        <w:t>Trained WARIF volunteers participated in a sensitisation and awareness programme in Alimosho, Shomolu/Bariga and Lagos Mainland local government areas in Lagos.</w:t>
        <w:br/>
        <w:br/>
        <w:t>Women and girls were educated on the dangers of gender-based violence, how to report cases of rape and sexual assault, and the free services offered to survivors at the WARIF Rape Crisis Centre. The community engagement sensitisation programme reached 8,500 individuals. Philanthropic Manager Ruth Okonya reiterated Cuppy Foundation’s dedication to gender-based issues.</w:t>
        <w:br/>
        <w:br/>
        <w:t>She said: “We hope that in future we have another opportunity to partner with WARIF.”</w:t>
        <w:br/>
        <w:br/>
        <w:t>WARIF Founder, Dr Kemi DaSilva Ibru, said: “We remain committed in the fight against gender-based violence, thereby ensuring that women and girls can live in a society free of rape and sexual violence.”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