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 urges Kaduna residents to expose sexual offenders</w:t>
      </w:r>
    </w:p>
    <w:p>
      <w:r>
        <w:t>Date: 2020-03-24</w:t>
      </w:r>
    </w:p>
    <w:p>
      <w:r>
        <w:t>Source: https://punchng.com/ag-urges-kaduna-residents-to-expose-sexual-offenders/</w:t>
      </w:r>
    </w:p>
    <w:p/>
    <w:p>
      <w:r>
        <w:t>Godwin Isenyo, Kaduna</w:t>
        <w:br/>
        <w:br/>
        <w:t>The Attorney General and Commissioner for Justice, Kaduna State, Aisha Dikko, has asked communities to remain vigilant and report any sexual and gender-based violence to the relevant authorities in the state.</w:t>
        <w:br/>
        <w:br/>
        <w:t>The commissioner listed family and community meddlesomeness as obstacles obstructing the prosecution of sexual and gender-based violence offenders.</w:t>
        <w:br/>
        <w:br/>
        <w:t>Dikko also stressed the need for severe punishment to be meted to offenders to serve as deterrent to would be perpetrators.</w:t>
        <w:br/>
        <w:br/>
        <w:t>She added that sexual offences were not only against individuals, but against the state as well, saying that anyone caught would be punished in accordance with the law of the state.</w:t>
        <w:br/>
        <w:br/>
        <w:t>Related News</w:t>
        <w:br/>
        <w:br/>
        <w:t>The commissioner was quoted to have stated this at the ‘International Women’s Day by her Special Assistant on Media and Communication, Hadiza Ismail, in a statement on Tuesday.</w:t>
        <w:br/>
        <w:br/>
        <w:t>She said the state was putting in place, measures to ensure the prosecution of offenders by embarking on and strengthening law reforms for easier administration of justice.</w:t>
        <w:br/>
        <w:br/>
        <w:t>According to her, the Kaduna State Violence Against Persons (Prohibition) Law, 2018, has been enacted to prohibit all forms of violence or abuse such as sexual abuse, sexual assault, sexual exploitation and sexual harassment.</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