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March Madness Classification Challenge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Build the best classification model to predict NCAA Tournament game winners</w:t>
      </w:r>
    </w:p>
    <w:p>
      <w:pPr>
        <w:pStyle w:val="Heading2"/>
      </w:pPr>
      <w:r>
        <w:t xml:space="preserve">CLASSIFICATION LABEL (REQUIRED FOR ALL TEAMS)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352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4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Derive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WIN =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LOSS = 0</w:t>
            </w:r>
          </w:p>
        </w:tc>
        <w:tc>
          <w:tcPr>
            <w:tcW w:type="dxa" w:w="4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each game in Tournament Matchups.csv, the team with the higher SCORE wins (1), the other loses (0). Pair rows by YEAR + ROUND to form matchups.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Tournament Matchups.csv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
Balance: ~50/50 (1,070 games)</w:t>
            </w:r>
          </w:p>
        </w:tc>
      </w:tr>
    </w:tbl>
    <w:p>
      <w:pPr>
        <w:pStyle w:val="Heading2"/>
      </w:pPr>
      <w:r>
        <w:t xml:space="preserve">REPRODUCIBILITY REQUIREMENT</w:t>
      </w:r>
    </w:p>
    <w:p>
      <w:pPr>
        <w:pBdr>
          <w:left w:val="single" w:color="E8792F" w:sz="12" w:space="8"/>
        </w:pBdr>
        <w:shd w:fill="FFF8E1" w:val="clear"/>
        <w:spacing w:after="4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  Use random_state=27 everywhere a random state is accepted </w:t>
      </w:r>
      <w:r>
        <w:rPr>
          <w:rFonts w:ascii="Arial" w:cs="Arial" w:eastAsia="Arial" w:hAnsi="Arial"/>
          <w:sz w:val="19"/>
          <w:szCs w:val="19"/>
        </w:rPr>
        <w:t xml:space="preserve">(train_test_split, model constructors, cross-validation, etc.). This ensures all results are reproducible and directly comparable across teams.</w:t>
      </w:r>
    </w:p>
    <w:p>
      <w:pPr>
        <w:pStyle w:val="Heading2"/>
      </w:pPr>
      <w:r>
        <w:t xml:space="preserve">SCHEDULE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0"/>
        <w:gridCol w:w="362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0:00 – 0:05</w:t>
            </w:r>
          </w:p>
        </w:tc>
        <w:tc>
          <w:tcPr>
            <w:tcW w:type="dxa" w:w="4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instructions &amp; form teams (1–3 people)</w:t>
            </w:r>
          </w:p>
        </w:tc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Choose your approach, review data files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0:05 – 0:50</w:t>
            </w:r>
          </w:p>
        </w:tc>
        <w:tc>
          <w:tcPr>
            <w:tcW w:type="dxa" w:w="4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your model (45 min)</w:t>
            </w:r>
          </w:p>
        </w:tc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EDA, feature engineering, train/evaluate, iterate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0:50 – 0:55</w:t>
            </w:r>
          </w:p>
        </w:tc>
        <w:tc>
          <w:tcPr>
            <w:tcW w:type="dxa" w:w="4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Submissions due</w:t>
            </w:r>
          </w:p>
        </w:tc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notebook + printed accuracy to instructor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0:55 – 1:15</w:t>
            </w:r>
          </w:p>
        </w:tc>
        <w:tc>
          <w:tcPr>
            <w:tcW w:type="dxa" w:w="4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3 presentations (5–6 min each)</w:t>
            </w:r>
          </w:p>
        </w:tc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Approach, key features, results, insights</w:t>
            </w:r>
          </w:p>
        </w:tc>
      </w:tr>
    </w:tbl>
    <w:p>
      <w:pPr>
        <w:pStyle w:val="Heading2"/>
      </w:pPr>
      <w:r>
        <w:t xml:space="preserve">GROUND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18"/>
          <w:szCs w:val="18"/>
        </w:rPr>
        <w:t xml:space="preserve">Teams of 1–3 students. All teams predict the same label: Win (1) vs Loss (0).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AI POLICY: The ONLY AI allowed is the autocomplete/code-completion feature in Cursor or Google Colab. No ChatGPT, Claude, Copilot Chat, or any other generative AI chatbot.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18"/>
          <w:szCs w:val="18"/>
        </w:rPr>
        <w:t xml:space="preserve">Use random_state=27 in every function that accepts a random state (train_test_split, model constructors, KFold, etc.).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18"/>
          <w:szCs w:val="18"/>
        </w:rPr>
        <w:t xml:space="preserve">You must use a proper train/test split (e.g., 80/20) or cross-validation. Report held-out test accuracy. No evaluating on training data.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NO DATA LEAKAGE: Your features must only use information available BEFORE a game is played. You may not use a team’s tournament SCORE, opponent SCORE, CURRENT ROUND, or any other post-game result as a feature. Violating this rule disqualifies your submission.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18"/>
          <w:szCs w:val="18"/>
        </w:rPr>
        <w:t xml:space="preserve">You may use any Python library (scikit-learn, XGBoost, LightGBM, etc.) and any combination of the 37 provided CSV files.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18"/>
          <w:szCs w:val="18"/>
        </w:rPr>
        <w:t xml:space="preserve">Feature engineering is encouraged! Merge datasets, create derived columns, think creatively.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18"/>
          <w:szCs w:val="18"/>
        </w:rPr>
        <w:t xml:space="preserve">Final deliverable: a runnable .ipynb notebook with clearly printed evaluation metrics at the end.</w:t>
      </w:r>
    </w:p>
    <w:p>
      <w:pPr>
        <w:pStyle w:val="Heading2"/>
      </w:pPr>
      <w:r>
        <w:t xml:space="preserve">KEY DATA FILES (37 CSVs available — start here)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sz w:val="17"/>
          <w:szCs w:val="17"/>
        </w:rPr>
        <w:t xml:space="preserve">Tournament Matchups.csv — Game results with seeds, scores, rounds (your label source)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sz w:val="17"/>
          <w:szCs w:val="17"/>
        </w:rPr>
        <w:t xml:space="preserve">KenPom Barttorvik.csv — 95+ team stats: efficiency, shooting, rebounding, pace, talent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sz w:val="17"/>
          <w:szCs w:val="17"/>
        </w:rPr>
        <w:t xml:space="preserve">TeamRankings.csv — SOS, luck, consistency, record vs ranked teams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sz w:val="17"/>
          <w:szCs w:val="17"/>
        </w:rPr>
        <w:t xml:space="preserve">Tournament Locations.csv — Travel distance, time zones, lat/long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sz w:val="17"/>
          <w:szCs w:val="17"/>
        </w:rPr>
        <w:t xml:space="preserve">Resumes.csv — Quadrant wins, ELO, WAB rank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sz w:val="17"/>
          <w:szCs w:val="17"/>
        </w:rPr>
        <w:t xml:space="preserve">Also: Shooting Splits, EvanMiya, RPPF Ratings, Heat Check, AP Poll, Conference Stats, Public Picks, Z Ratings, Seed/Coach/Conference history, and Home/Away/Neutral variants</w:t>
      </w:r>
    </w:p>
    <w:p>
      <w:pPr>
        <w:pStyle w:val="Heading2"/>
      </w:pPr>
      <w:r>
        <w:t xml:space="preserve">JUDGING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Performance (40%)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Methodology (35%)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Presentation (25%)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Held-out test accuracy. Proper train/test methodology.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engineering, model choice rationale, thoughtful EDA.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explanation, interesting insights, visualizations.</w:t>
            </w:r>
          </w:p>
        </w:tc>
      </w:tr>
    </w:tbl>
    <w:p>
      <w:pPr>
        <w:pBdr>
          <w:top w:val="single" w:color="E8792F" w:sz="4" w:space="4"/>
        </w:pBdr>
        <w:spacing w:before="140"/>
        <w:jc w:val="center"/>
      </w:pPr>
      <w:r>
        <w:rPr>
          <w:rFonts w:ascii="Arial" w:cs="Arial" w:eastAsia="Arial" w:hAnsi="Arial"/>
          <w:i/>
          <w:iCs/>
          <w:color w:val="1B3A5C"/>
          <w:sz w:val="17"/>
          <w:szCs w:val="17"/>
        </w:rPr>
        <w:t xml:space="preserve">Tip: A simple model with great features often beats a complex model with bad features. Spend time on EDA!</w:t>
      </w:r>
    </w:p>
    <w:sectPr>
      <w:headerReference w:type="default" r:id="rId7"/>
      <w:pgSz w:w="12240" w:h="15840" w:orient="portrait"/>
      <w:pgMar w:top="7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92F" w:sz="6" w:space="4"/>
      </w:pBdr>
      <w:spacing w:after="0"/>
      <w:jc w:val="center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MARCH MADNESS ML CHALLENGE</w:t>
    </w:r>
    <w:r>
      <w:rPr>
        <w:rFonts w:ascii="Arial" w:cs="Arial" w:eastAsia="Arial" w:hAnsi="Arial"/>
        <w:color w:val="666666"/>
        <w:sz w:val="16"/>
        <w:szCs w:val="16"/>
      </w:rPr>
      <w:t xml:space="preserve">  |  March 12, 2026  |  75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2026-03-12T13:53:28.220Z</dcterms:created>
  <dcterms:modified xsi:type="dcterms:W3CDTF">2026-03-12T13:53:28.220Z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