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6307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网络爬虫本身是一种自动化获取互联网信息的技术工具，具有技术中立属性，并不天然违法。在搜索引擎索引、行业研究、数据分析、</w:t>
      </w:r>
      <w:r>
        <w:t>AI</w:t>
      </w:r>
      <w:r>
        <w:rPr>
          <w:rFonts w:ascii="宋体" w:eastAsia="宋体" w:hAnsi="宋体" w:cs="宋体" w:hint="eastAsia"/>
        </w:rPr>
        <w:t>语料训练等场景中，爬虫可以提高数据获取效率，也有助于信息流通。但在实际业务中，爬虫很容易触及平台商业利益、个人信息保护、网络安全和数据安全等法律边界。因此，判断爬虫行为是否合法，不能只看</w:t>
      </w:r>
      <w:r>
        <w:t>“</w:t>
      </w:r>
      <w:r>
        <w:rPr>
          <w:rFonts w:ascii="宋体" w:eastAsia="宋体" w:hAnsi="宋体" w:cs="宋体" w:hint="eastAsia"/>
        </w:rPr>
        <w:t>网页能不能打开</w:t>
      </w:r>
      <w:r>
        <w:t>”</w:t>
      </w:r>
      <w:r>
        <w:rPr>
          <w:rFonts w:ascii="宋体" w:eastAsia="宋体" w:hAnsi="宋体" w:cs="宋体" w:hint="eastAsia"/>
        </w:rPr>
        <w:t>或</w:t>
      </w:r>
      <w:r>
        <w:t>“</w:t>
      </w:r>
      <w:r>
        <w:rPr>
          <w:rFonts w:ascii="宋体" w:eastAsia="宋体" w:hAnsi="宋体" w:cs="宋体" w:hint="eastAsia"/>
        </w:rPr>
        <w:t>数据能不能访问</w:t>
      </w:r>
      <w:r>
        <w:t>”</w:t>
      </w:r>
      <w:r>
        <w:rPr>
          <w:rFonts w:ascii="宋体" w:eastAsia="宋体" w:hAnsi="宋体" w:cs="宋体" w:hint="eastAsia"/>
        </w:rPr>
        <w:t>，而要综合判断数据来源是否合法、抓取方式是否正当、请求频率是否合理、后续用途是否合规，以及是否损害他人合法权益或扰乱市场竞争秩序。</w:t>
      </w:r>
    </w:p>
    <w:p w14:paraId="63549EB4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从竞争法角度看，爬虫最常见的风险是不正当竞争。司法实践通常不会简单认为</w:t>
      </w:r>
      <w:r>
        <w:t>“</w:t>
      </w:r>
      <w:r>
        <w:rPr>
          <w:rFonts w:ascii="宋体" w:eastAsia="宋体" w:hAnsi="宋体" w:cs="宋体" w:hint="eastAsia"/>
        </w:rPr>
        <w:t>抓取公开数据就违法</w:t>
      </w:r>
      <w:r>
        <w:t>”</w:t>
      </w:r>
      <w:r>
        <w:rPr>
          <w:rFonts w:ascii="宋体" w:eastAsia="宋体" w:hAnsi="宋体" w:cs="宋体" w:hint="eastAsia"/>
        </w:rPr>
        <w:t>，而是重点考察抓取手段和使用后果。如果只是合理获取公开信息，并用于索引、统计、研究、分析等转化性用途，风险相对较低；但如果直接搬运竞争对手投入成本形成的核心内容，并在自己的产品中完整展示，使用户不再需要访问原平台，就可能构成对原平台服务的</w:t>
      </w:r>
      <w:r>
        <w:t>“</w:t>
      </w:r>
      <w:r>
        <w:rPr>
          <w:rFonts w:ascii="宋体" w:eastAsia="宋体" w:hAnsi="宋体" w:cs="宋体" w:hint="eastAsia"/>
        </w:rPr>
        <w:t>实质性替代</w:t>
      </w:r>
      <w:r>
        <w:t>”</w:t>
      </w:r>
      <w:r>
        <w:rPr>
          <w:rFonts w:ascii="宋体" w:eastAsia="宋体" w:hAnsi="宋体" w:cs="宋体" w:hint="eastAsia"/>
        </w:rPr>
        <w:t>，进而被认定为不正当竞争。典型规则包括</w:t>
      </w:r>
      <w:r>
        <w:t>Robots</w:t>
      </w:r>
      <w:r>
        <w:rPr>
          <w:rFonts w:ascii="宋体" w:eastAsia="宋体" w:hAnsi="宋体" w:cs="宋体" w:hint="eastAsia"/>
        </w:rPr>
        <w:t>协议规则、</w:t>
      </w:r>
      <w:r>
        <w:t>“</w:t>
      </w:r>
      <w:r>
        <w:rPr>
          <w:rFonts w:ascii="宋体" w:eastAsia="宋体" w:hAnsi="宋体" w:cs="宋体" w:hint="eastAsia"/>
        </w:rPr>
        <w:t>实质性替代</w:t>
      </w:r>
      <w:r>
        <w:t>”</w:t>
      </w:r>
      <w:r>
        <w:rPr>
          <w:rFonts w:ascii="宋体" w:eastAsia="宋体" w:hAnsi="宋体" w:cs="宋体" w:hint="eastAsia"/>
        </w:rPr>
        <w:t>标准和</w:t>
      </w:r>
      <w:r>
        <w:t>“</w:t>
      </w:r>
      <w:r>
        <w:rPr>
          <w:rFonts w:ascii="宋体" w:eastAsia="宋体" w:hAnsi="宋体" w:cs="宋体" w:hint="eastAsia"/>
        </w:rPr>
        <w:t>三重授权</w:t>
      </w:r>
      <w:r>
        <w:t>”</w:t>
      </w:r>
      <w:r>
        <w:rPr>
          <w:rFonts w:ascii="宋体" w:eastAsia="宋体" w:hAnsi="宋体" w:cs="宋体" w:hint="eastAsia"/>
        </w:rPr>
        <w:t>原则。</w:t>
      </w:r>
      <w:r>
        <w:t>Robots</w:t>
      </w:r>
      <w:r>
        <w:rPr>
          <w:rFonts w:ascii="宋体" w:eastAsia="宋体" w:hAnsi="宋体" w:cs="宋体" w:hint="eastAsia"/>
        </w:rPr>
        <w:t>协议虽然不是绝对强制的法定合同，但通常被视为行业惯例和商业道德，企业不应轻易违反；</w:t>
      </w:r>
      <w:r>
        <w:t>“</w:t>
      </w:r>
      <w:r>
        <w:rPr>
          <w:rFonts w:ascii="宋体" w:eastAsia="宋体" w:hAnsi="宋体" w:cs="宋体" w:hint="eastAsia"/>
        </w:rPr>
        <w:t>实质性替代</w:t>
      </w:r>
      <w:r>
        <w:t>”</w:t>
      </w:r>
      <w:r>
        <w:rPr>
          <w:rFonts w:ascii="宋体" w:eastAsia="宋体" w:hAnsi="宋体" w:cs="宋体" w:hint="eastAsia"/>
        </w:rPr>
        <w:t>强调数据使用不能截流原平台用户和商业机会；</w:t>
      </w:r>
      <w:r>
        <w:t>“</w:t>
      </w:r>
      <w:r>
        <w:rPr>
          <w:rFonts w:ascii="宋体" w:eastAsia="宋体" w:hAnsi="宋体" w:cs="宋体" w:hint="eastAsia"/>
        </w:rPr>
        <w:t>三重授权</w:t>
      </w:r>
      <w:r>
        <w:t>”</w:t>
      </w:r>
      <w:r>
        <w:rPr>
          <w:rFonts w:ascii="宋体" w:eastAsia="宋体" w:hAnsi="宋体" w:cs="宋体" w:hint="eastAsia"/>
        </w:rPr>
        <w:t>则要求在平台接口和第三方应用场景下，应同时具备平台授权、用户授权和第三方使用授权。</w:t>
      </w:r>
    </w:p>
    <w:p w14:paraId="3F7B9E7A" w14:textId="77777777" w:rsidR="00BE51AD" w:rsidRDefault="00BE51AD" w:rsidP="00BE51AD">
      <w:pPr>
        <w:ind w:firstLine="420"/>
      </w:pPr>
      <w:r>
        <w:t>2025</w:t>
      </w:r>
      <w:r>
        <w:rPr>
          <w:rFonts w:ascii="宋体" w:eastAsia="宋体" w:hAnsi="宋体" w:cs="宋体" w:hint="eastAsia"/>
        </w:rPr>
        <w:t>版《反不正当竞争法》进一步强化了对数据抓取行为的规制。新法明确禁止经营者以欺诈、胁迫、避开或者破坏技术管理措施等不正当方式，获取、使用其他经营者合法持有的数据，损害其他经营者权益并扰乱市场竞争秩序。这意味着，如果目标网站已经设置验证码、登录验证、</w:t>
      </w:r>
      <w:r>
        <w:t>IP</w:t>
      </w:r>
      <w:r>
        <w:rPr>
          <w:rFonts w:ascii="宋体" w:eastAsia="宋体" w:hAnsi="宋体" w:cs="宋体" w:hint="eastAsia"/>
        </w:rPr>
        <w:t>封禁、访问频率限制、反爬虫防火墙等技术管理措施，爬虫方仍通过破解、绕过、伪装、批量账号、异常代理池等方式强行抓取，就可能构成不正当获取商业数据。不过，法律并不是禁止所有公开数据流通。对于公众可以无偿利用的信息，如果抓取方式温和、用途合理、没有造成实质性替代，仍然存在合法使用空间。</w:t>
      </w:r>
    </w:p>
    <w:p w14:paraId="12EC9584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从个人信息保护角度看，《个人信息保护法》是爬虫业务必须重点遵守的法律。凡是能够单独或者结合其他信息识别特定自然人的数据，都可能构成个人信息，例如姓名、手机号、身份证号、地址、账号</w:t>
      </w:r>
      <w:r>
        <w:t>ID</w:t>
      </w:r>
      <w:r>
        <w:rPr>
          <w:rFonts w:ascii="宋体" w:eastAsia="宋体" w:hAnsi="宋体" w:cs="宋体" w:hint="eastAsia"/>
        </w:rPr>
        <w:t>、行踪轨迹、交易记录、健康信息、简历信息、社交账号信息等。即使这些信息在网页上公开可见，也不代表企业可以无限制抓取、汇总和商业化使用。处理个人信息应当具备合法、正当、必要的基础，并遵守目的限制、最小必要、公开透明和安全保障原则。尤其是行踪轨迹、金融账户、征信信息、健康生理信息、身份证件信息、精确住址等敏感个人信息，原则上需要取得个人单独同意，并采取更严格的安全保护措施。未经授权批量抓取这类数据，可能同时引发行政处罚和刑事风险。</w:t>
      </w:r>
    </w:p>
    <w:p w14:paraId="7B9FDA97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从数据安全角度看，《网络数据安全管理条例》为自动化工具访问网络数据提供了更明确的判断框架。首先要看数据是否公开，完全公开数据具有一定可访问基础，但仍需遵守其他法律限制。其次要看爬取技术是否正当，爬虫不得非法侵入他人网络，不得干扰网络服务正常运行，不得通过高并发、攻击性请求、破解验证系统等方式影响目标系统稳定性。最后要看数据用途是否合理，即使抓取行为本身没有破坏系统，也要判断后续使用是否侵犯个人信息权益、泄露重要数据、造成实质性替代或损害公共利益。</w:t>
      </w:r>
    </w:p>
    <w:p w14:paraId="7C8B6A7C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在技术执行层面，企业必须控制请求频率和并发强度。高频请求如果超过目标服务器正常承载能力，导致网站响应迟缓、服务中断、资源耗尽甚至系统宕机，可能从普通民事纠纷升级为行政违法甚至刑事犯罪。开发人员应设置访问间隔、并发上限、重试次数、熔断机制和异常监控。一旦发现大量</w:t>
      </w:r>
      <w:r>
        <w:t>403</w:t>
      </w:r>
      <w:r>
        <w:rPr>
          <w:rFonts w:ascii="宋体" w:eastAsia="宋体" w:hAnsi="宋体" w:cs="宋体" w:hint="eastAsia"/>
        </w:rPr>
        <w:t>、</w:t>
      </w:r>
      <w:r>
        <w:t>429</w:t>
      </w:r>
      <w:r>
        <w:rPr>
          <w:rFonts w:ascii="宋体" w:eastAsia="宋体" w:hAnsi="宋体" w:cs="宋体" w:hint="eastAsia"/>
        </w:rPr>
        <w:t>、</w:t>
      </w:r>
      <w:r>
        <w:t>5xx</w:t>
      </w:r>
      <w:r>
        <w:rPr>
          <w:rFonts w:ascii="宋体" w:eastAsia="宋体" w:hAnsi="宋体" w:cs="宋体" w:hint="eastAsia"/>
        </w:rPr>
        <w:t>错误，或者目标服务出现明显异常，应立即降低频率或停止抓取。企业不能为了效率使用极端并发、海量代理池、验证码破解平台、撞库登录、模拟黑客攻击等高风险手段。</w:t>
      </w:r>
    </w:p>
    <w:p w14:paraId="7126B246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从刑事风险看，越界爬虫可能涉及非法获取计算机信息系统数据罪、侵犯公民个人信息罪、破坏计算机信息系统罪和侵犯商业秘密罪。如果行为人绕过登录权限、破解验证码、盗用账号、突破接口限制或进入非公开系统获取数据，刑事风险会明显升高。批量抓取个人信息也非常危险，</w:t>
      </w:r>
      <w:r>
        <w:rPr>
          <w:rFonts w:ascii="宋体" w:eastAsia="宋体" w:hAnsi="宋体" w:cs="宋体" w:hint="eastAsia"/>
        </w:rPr>
        <w:lastRenderedPageBreak/>
        <w:t>特别是行踪轨迹、通信内容、征信信息、财产信息等高度敏感信息，数量达到一定标准后可能构成犯罪。若爬虫高并发访问导致目标系统瘫痪，可能涉嫌破坏计算机信息系统罪；若爬取的是竞争对手非公开、高价值并采取保密措施的数据，例如客户名单、算法规则、价格体系、源码、经营数据等，则可能涉嫌侵犯商业秘密罪。</w:t>
      </w:r>
    </w:p>
    <w:p w14:paraId="2585E97F" w14:textId="77777777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因此，企业在开展爬虫业务前，应先进行合规评估。需要明确目标数据是公开数据、半公开数据还是非公开数据，是否包含个人信息、敏感个人信息、重要数据、核心数据或商业秘密，目标网站是否提供官方</w:t>
      </w:r>
      <w:r>
        <w:t>API</w:t>
      </w:r>
      <w:r>
        <w:rPr>
          <w:rFonts w:ascii="宋体" w:eastAsia="宋体" w:hAnsi="宋体" w:cs="宋体" w:hint="eastAsia"/>
        </w:rPr>
        <w:t>、开放数据集或授权下载渠道，网站使用条款、</w:t>
      </w:r>
      <w:r>
        <w:t>Robots</w:t>
      </w:r>
      <w:r>
        <w:rPr>
          <w:rFonts w:ascii="宋体" w:eastAsia="宋体" w:hAnsi="宋体" w:cs="宋体" w:hint="eastAsia"/>
        </w:rPr>
        <w:t>协议和开发者协议是否允许自动化抓取。原则上，如果官方已经提供</w:t>
      </w:r>
      <w:r>
        <w:t>API</w:t>
      </w:r>
      <w:r>
        <w:rPr>
          <w:rFonts w:ascii="宋体" w:eastAsia="宋体" w:hAnsi="宋体" w:cs="宋体" w:hint="eastAsia"/>
        </w:rPr>
        <w:t>或开放数据集，应优先使用官方渠道，并遵守</w:t>
      </w:r>
      <w:r>
        <w:t>API</w:t>
      </w:r>
      <w:r>
        <w:rPr>
          <w:rFonts w:ascii="宋体" w:eastAsia="宋体" w:hAnsi="宋体" w:cs="宋体" w:hint="eastAsia"/>
        </w:rPr>
        <w:t>密钥、访问频率和使用范围限制。</w:t>
      </w:r>
    </w:p>
    <w:p w14:paraId="56AA2C4A" w14:textId="1FD64064" w:rsidR="00BE51AD" w:rsidRDefault="00BE51AD" w:rsidP="00BE51AD">
      <w:pPr>
        <w:ind w:firstLine="420"/>
      </w:pPr>
      <w:r>
        <w:rPr>
          <w:rFonts w:ascii="宋体" w:eastAsia="宋体" w:hAnsi="宋体" w:cs="宋体" w:hint="eastAsia"/>
        </w:rPr>
        <w:t>综上所述</w:t>
      </w:r>
      <w:r>
        <w:rPr>
          <w:rFonts w:ascii="宋体" w:eastAsia="宋体" w:hAnsi="宋体" w:cs="宋体" w:hint="eastAsia"/>
        </w:rPr>
        <w:t>，国内网络爬虫合规的核心不是简单判断</w:t>
      </w:r>
      <w:r>
        <w:t>“</w:t>
      </w:r>
      <w:r>
        <w:rPr>
          <w:rFonts w:ascii="宋体" w:eastAsia="宋体" w:hAnsi="宋体" w:cs="宋体" w:hint="eastAsia"/>
        </w:rPr>
        <w:t>能不能爬</w:t>
      </w:r>
      <w:r>
        <w:t>”</w:t>
      </w:r>
      <w:r>
        <w:rPr>
          <w:rFonts w:ascii="宋体" w:eastAsia="宋体" w:hAnsi="宋体" w:cs="宋体" w:hint="eastAsia"/>
        </w:rPr>
        <w:t>，而是判断</w:t>
      </w:r>
      <w:r>
        <w:t>“</w:t>
      </w:r>
      <w:r>
        <w:rPr>
          <w:rFonts w:ascii="宋体" w:eastAsia="宋体" w:hAnsi="宋体" w:cs="宋体" w:hint="eastAsia"/>
        </w:rPr>
        <w:t>爬什么、怎么爬、爬多少、爬完怎么用</w:t>
      </w:r>
      <w:r>
        <w:t>”</w:t>
      </w:r>
      <w:r>
        <w:rPr>
          <w:rFonts w:ascii="宋体" w:eastAsia="宋体" w:hAnsi="宋体" w:cs="宋体" w:hint="eastAsia"/>
        </w:rPr>
        <w:t>。相对低风险的场景是：目标数据完全公开，不涉及敏感个人信息和商业秘密；优先使用官方</w:t>
      </w:r>
      <w:r>
        <w:t>API</w:t>
      </w:r>
      <w:r>
        <w:rPr>
          <w:rFonts w:ascii="宋体" w:eastAsia="宋体" w:hAnsi="宋体" w:cs="宋体" w:hint="eastAsia"/>
        </w:rPr>
        <w:t>或开放数据集；遵守网站规则和限流要求；请求频率温和，不影响目标服务运行；数据用途具有分析性、研究性或转化性；输出结果不替代原平台核心服务。高风险场景则包括：绕过登录、验证码、付费墙或反爬系统；批量抓取个人信息、敏感信息或内部数据；高并发压垮目标服务器；直接复制竞争对手核心内容；出售或转让非法获取的数据；将抓取数据用于骚扰营销、诈骗、开盒、征信画像等违法用途。</w:t>
      </w:r>
    </w:p>
    <w:p w14:paraId="27A6B477" w14:textId="0675DA23" w:rsidR="00D647AB" w:rsidRDefault="00BE51AD" w:rsidP="00BE51AD">
      <w:pPr>
        <w:ind w:firstLine="420"/>
      </w:pPr>
      <w:r>
        <w:rPr>
          <w:rFonts w:ascii="宋体" w:eastAsia="宋体" w:hAnsi="宋体" w:cs="宋体" w:hint="eastAsia"/>
        </w:rPr>
        <w:t>企业应建立</w:t>
      </w:r>
      <w:r>
        <w:t>“</w:t>
      </w:r>
      <w:r>
        <w:rPr>
          <w:rFonts w:ascii="宋体" w:eastAsia="宋体" w:hAnsi="宋体" w:cs="宋体" w:hint="eastAsia"/>
        </w:rPr>
        <w:t>法律</w:t>
      </w:r>
      <w:r>
        <w:t>-</w:t>
      </w:r>
      <w:r>
        <w:rPr>
          <w:rFonts w:ascii="宋体" w:eastAsia="宋体" w:hAnsi="宋体" w:cs="宋体" w:hint="eastAsia"/>
        </w:rPr>
        <w:t>技术</w:t>
      </w:r>
      <w:r>
        <w:t>-</w:t>
      </w:r>
      <w:r>
        <w:rPr>
          <w:rFonts w:ascii="宋体" w:eastAsia="宋体" w:hAnsi="宋体" w:cs="宋体" w:hint="eastAsia"/>
        </w:rPr>
        <w:t>业务</w:t>
      </w:r>
      <w:r>
        <w:t>”</w:t>
      </w:r>
      <w:r>
        <w:rPr>
          <w:rFonts w:ascii="宋体" w:eastAsia="宋体" w:hAnsi="宋体" w:cs="宋体" w:hint="eastAsia"/>
        </w:rPr>
        <w:t>一体化的爬虫合规机制。业务部门说明采集目的和使用场景，技术部门评估抓取方式和系统影响，法务合规部门审查数据来源、授权链路、个人信息风险、竞争法风险和刑事底线。每个爬虫任务都应保留数据源说明、合规评估记录、访问频率设置、异常处理日志和数据使用说明。只有在数据来源合法、技术手段正当、处理过程安全、商业用途合理的前提下，网络爬虫才能作为合法的数据工具发挥价值。</w:t>
      </w:r>
    </w:p>
    <w:sectPr w:rsidR="00D64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6C"/>
    <w:rsid w:val="0005416D"/>
    <w:rsid w:val="00057E0B"/>
    <w:rsid w:val="00082F0D"/>
    <w:rsid w:val="00174EAE"/>
    <w:rsid w:val="003D5698"/>
    <w:rsid w:val="004050DE"/>
    <w:rsid w:val="0047450B"/>
    <w:rsid w:val="00510288"/>
    <w:rsid w:val="0061103E"/>
    <w:rsid w:val="0065016C"/>
    <w:rsid w:val="00747B1E"/>
    <w:rsid w:val="00760D7D"/>
    <w:rsid w:val="00BE51AD"/>
    <w:rsid w:val="00C435AA"/>
    <w:rsid w:val="00CC0710"/>
    <w:rsid w:val="00D647AB"/>
    <w:rsid w:val="00E3483E"/>
    <w:rsid w:val="00FC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80877"/>
  <w14:defaultImageDpi w14:val="32767"/>
  <w15:chartTrackingRefBased/>
  <w15:docId w15:val="{B98CC8BA-231D-49B4-9EB2-29AC891A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16D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01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16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1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16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16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16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16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16C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65016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65016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65016C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65016C"/>
    <w:rPr>
      <w:rFonts w:cstheme="majorBidi"/>
      <w:color w:val="0F4761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65016C"/>
    <w:rPr>
      <w:rFonts w:cstheme="majorBidi"/>
      <w:b/>
      <w:bCs/>
      <w:color w:val="0F4761" w:themeColor="accent1" w:themeShade="BF"/>
      <w:kern w:val="0"/>
      <w:sz w:val="20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65016C"/>
    <w:rPr>
      <w:rFonts w:cstheme="majorBidi"/>
      <w:b/>
      <w:bCs/>
      <w:color w:val="595959" w:themeColor="text1" w:themeTint="A6"/>
      <w:kern w:val="0"/>
      <w:sz w:val="20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65016C"/>
    <w:rPr>
      <w:rFonts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65016C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501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16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501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16C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650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16C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a9">
    <w:name w:val="List Paragraph"/>
    <w:basedOn w:val="a"/>
    <w:uiPriority w:val="34"/>
    <w:qFormat/>
    <w:rsid w:val="00650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1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16C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ad">
    <w:name w:val="Intense Reference"/>
    <w:basedOn w:val="a0"/>
    <w:uiPriority w:val="32"/>
    <w:qFormat/>
    <w:rsid w:val="00650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澈 郑</dc:creator>
  <cp:keywords/>
  <dc:description/>
  <cp:lastModifiedBy>澈 郑</cp:lastModifiedBy>
  <cp:revision>4</cp:revision>
  <dcterms:created xsi:type="dcterms:W3CDTF">2026-07-07T06:10:00Z</dcterms:created>
  <dcterms:modified xsi:type="dcterms:W3CDTF">2026-07-07T06:12:00Z</dcterms:modified>
</cp:coreProperties>
</file>