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435D3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任务书：CBP Advance Ruling 数据采集与解析</w:t>
      </w:r>
    </w:p>
    <w:p w14:paraId="3EF0B32D">
      <w:pPr>
        <w:rPr>
          <w:rFonts w:hint="eastAsia"/>
          <w:sz w:val="24"/>
          <w:szCs w:val="32"/>
        </w:rPr>
      </w:pPr>
    </w:p>
    <w:p w14:paraId="265FDD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一、背景与目标</w:t>
      </w:r>
    </w:p>
    <w:p w14:paraId="12C7BF7F">
      <w:pPr>
        <w:rPr>
          <w:rFonts w:hint="eastAsia"/>
          <w:sz w:val="24"/>
          <w:szCs w:val="32"/>
        </w:rPr>
      </w:pPr>
    </w:p>
    <w:p w14:paraId="12FF601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美国海关与边境保护局（CBP）发布的约束性预裁定（Binding Advance Rulings）是对进口商品关税归类、原产地等事项的官方法律意见。这些裁定通过 CROSS（Customs Rulings Online Search System） 数据库公开发布，截至目前已收录超过22万条可检索的裁定记录。</w:t>
      </w:r>
    </w:p>
    <w:p w14:paraId="6A5F291B">
      <w:pPr>
        <w:rPr>
          <w:rFonts w:hint="eastAsia"/>
          <w:sz w:val="24"/>
          <w:szCs w:val="32"/>
        </w:rPr>
      </w:pPr>
    </w:p>
    <w:p w14:paraId="0F887B4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本任务目标：从CBP相关网站获取ADVANCE RULING数据，并将每条裁定解析为包含以下五个字段的指定格式文本文件：</w:t>
      </w:r>
    </w:p>
    <w:p w14:paraId="0FBBA7DD">
      <w:pPr>
        <w:rPr>
          <w:rFonts w:hint="eastAsia"/>
          <w:sz w:val="24"/>
          <w:szCs w:val="32"/>
        </w:rPr>
      </w:pPr>
    </w:p>
    <w:p w14:paraId="4264FE5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字段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说明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示例</w:t>
      </w:r>
    </w:p>
    <w:p w14:paraId="1CEC964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Ruling No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裁定编号（如 HQ、NY、N 等字母前缀 + 数字）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N082097</w:t>
      </w:r>
    </w:p>
    <w:p w14:paraId="5F1EA5F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商品名称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裁定的主题/标题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Classification of electronic fitness trackers</w:t>
      </w:r>
    </w:p>
    <w:p w14:paraId="24A7141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商品详情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裁定全文中的商品描述与法律分析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完整裁定文本内容</w:t>
      </w:r>
    </w:p>
    <w:p w14:paraId="08BEC83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HSCODE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Harmonized Tariff Schedule 编码（10位）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8517.62.0090</w:t>
      </w:r>
    </w:p>
    <w:p w14:paraId="2053D58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年份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裁定发布年份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2023</w:t>
      </w:r>
    </w:p>
    <w:p w14:paraId="1A127804">
      <w:pPr>
        <w:rPr>
          <w:rFonts w:hint="eastAsia"/>
          <w:sz w:val="24"/>
          <w:szCs w:val="32"/>
        </w:rPr>
      </w:pPr>
    </w:p>
    <w:p w14:paraId="0C2DE360">
      <w:pPr>
        <w:rPr>
          <w:rFonts w:hint="eastAsia"/>
          <w:sz w:val="24"/>
          <w:szCs w:val="32"/>
        </w:rPr>
      </w:pPr>
    </w:p>
    <w:p w14:paraId="1DB1804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二、数据来源</w:t>
      </w:r>
    </w:p>
    <w:p w14:paraId="4768D63C">
      <w:pPr>
        <w:rPr>
          <w:rFonts w:hint="eastAsia"/>
          <w:sz w:val="24"/>
          <w:szCs w:val="32"/>
        </w:rPr>
      </w:pPr>
    </w:p>
    <w:p w14:paraId="6FFA17B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2.1 主要数据入口</w:t>
      </w:r>
    </w:p>
    <w:p w14:paraId="2F0AFD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来源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地址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说明</w:t>
      </w:r>
    </w:p>
    <w:p w14:paraId="7D38E15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CROSS 在线检索系统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https://rulings.cbp.gov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官方裁定检索入口，支持关键词、布尔运算等检索方式</w:t>
      </w:r>
    </w:p>
    <w:p w14:paraId="4BAF233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CBP eRulings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https://apps.cbp.gov/erulings/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CBP电子裁定网页数据集</w:t>
      </w:r>
    </w:p>
    <w:p w14:paraId="483EC7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Data.gov 开放数据集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https://catalog.data.gov/dataset/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可通过API访问CBP eRulings数据</w:t>
      </w:r>
    </w:p>
    <w:p w14:paraId="4BF6FDCC">
      <w:pPr>
        <w:rPr>
          <w:rFonts w:hint="eastAsia"/>
          <w:sz w:val="24"/>
          <w:szCs w:val="32"/>
        </w:rPr>
      </w:pPr>
    </w:p>
    <w:p w14:paraId="1BD335F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2.2 数据获取方式（三选一）</w:t>
      </w:r>
    </w:p>
    <w:p w14:paraId="1356FE77">
      <w:pPr>
        <w:rPr>
          <w:rFonts w:hint="eastAsia"/>
          <w:sz w:val="24"/>
          <w:szCs w:val="32"/>
        </w:rPr>
      </w:pPr>
    </w:p>
    <w:p w14:paraId="539F93B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方式一：通过 CROSS 网页手动检索下载</w:t>
      </w:r>
    </w:p>
    <w:p w14:paraId="7C73E196">
      <w:pPr>
        <w:rPr>
          <w:rFonts w:hint="eastAsia"/>
          <w:sz w:val="24"/>
          <w:szCs w:val="32"/>
        </w:rPr>
      </w:pPr>
    </w:p>
    <w:p w14:paraId="3ACF10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访问 https://rulings.cbp.gov</w:t>
      </w:r>
    </w:p>
    <w:p w14:paraId="34098811">
      <w:pPr>
        <w:rPr>
          <w:rFonts w:hint="eastAsia"/>
          <w:sz w:val="24"/>
          <w:szCs w:val="32"/>
        </w:rPr>
      </w:pPr>
    </w:p>
    <w:p w14:paraId="2F3A72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使用关键词、HS编码或裁定编号进行检索</w:t>
      </w:r>
    </w:p>
    <w:p w14:paraId="6F36ABA6">
      <w:pPr>
        <w:rPr>
          <w:rFonts w:hint="eastAsia"/>
          <w:sz w:val="24"/>
          <w:szCs w:val="32"/>
        </w:rPr>
      </w:pPr>
    </w:p>
    <w:p w14:paraId="539D43E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逐条打开裁定页面，复制或保存页面内容</w:t>
      </w:r>
    </w:p>
    <w:p w14:paraId="4E0BF500">
      <w:pPr>
        <w:rPr>
          <w:rFonts w:hint="eastAsia"/>
          <w:sz w:val="24"/>
          <w:szCs w:val="32"/>
        </w:rPr>
      </w:pPr>
    </w:p>
    <w:p w14:paraId="274E2481">
      <w:pPr>
        <w:rPr>
          <w:rFonts w:hint="eastAsia"/>
          <w:sz w:val="24"/>
          <w:szCs w:val="32"/>
        </w:rPr>
      </w:pPr>
    </w:p>
    <w:p w14:paraId="007811D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三、任务步骤</w:t>
      </w:r>
    </w:p>
    <w:p w14:paraId="599A6F8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阶段一：数据下载</w:t>
      </w:r>
    </w:p>
    <w:p w14:paraId="4554DBE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确定检索范围</w:t>
      </w:r>
    </w:p>
    <w:p w14:paraId="7B96227B">
      <w:pPr>
        <w:rPr>
          <w:rFonts w:hint="eastAsia"/>
          <w:sz w:val="24"/>
          <w:szCs w:val="32"/>
        </w:rPr>
      </w:pPr>
    </w:p>
    <w:p w14:paraId="388BF87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明确需要下载的裁定类型（如仅限关税归类裁定 HQ/NY/N 系列）</w:t>
      </w:r>
    </w:p>
    <w:p w14:paraId="17613AE2">
      <w:pPr>
        <w:rPr>
          <w:rFonts w:hint="eastAsia"/>
          <w:sz w:val="24"/>
          <w:szCs w:val="32"/>
        </w:rPr>
      </w:pPr>
    </w:p>
    <w:p w14:paraId="093F5AD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确定时间范围（年份区间）</w:t>
      </w:r>
    </w:p>
    <w:p w14:paraId="61774F2E">
      <w:pPr>
        <w:rPr>
          <w:rFonts w:hint="eastAsia"/>
          <w:sz w:val="24"/>
          <w:szCs w:val="32"/>
        </w:rPr>
      </w:pPr>
    </w:p>
    <w:p w14:paraId="64C59B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确定商品类别或关键词范围</w:t>
      </w:r>
    </w:p>
    <w:p w14:paraId="79D4E1AD">
      <w:pPr>
        <w:rPr>
          <w:rFonts w:hint="eastAsia"/>
          <w:sz w:val="24"/>
          <w:szCs w:val="32"/>
        </w:rPr>
      </w:pPr>
    </w:p>
    <w:p w14:paraId="1969D00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执行数据采集</w:t>
      </w:r>
    </w:p>
    <w:p w14:paraId="49528761">
      <w:pPr>
        <w:rPr>
          <w:rFonts w:hint="eastAsia"/>
          <w:sz w:val="24"/>
          <w:szCs w:val="32"/>
        </w:rPr>
      </w:pPr>
    </w:p>
    <w:p w14:paraId="3CF0C97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如使用网页方式：在 CROSS 系统中执行检索，逐页浏览并保存裁定详情页</w:t>
      </w:r>
    </w:p>
    <w:p w14:paraId="4C059690">
      <w:pPr>
        <w:rPr>
          <w:rFonts w:hint="eastAsia"/>
          <w:sz w:val="24"/>
          <w:szCs w:val="32"/>
        </w:rPr>
      </w:pPr>
    </w:p>
    <w:p w14:paraId="700D529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如使用API方式：编写脚本调用 API，按条件批量拉取数据</w:t>
      </w:r>
    </w:p>
    <w:p w14:paraId="2591359F">
      <w:pPr>
        <w:rPr>
          <w:rFonts w:hint="eastAsia"/>
          <w:sz w:val="24"/>
          <w:szCs w:val="32"/>
        </w:rPr>
      </w:pPr>
    </w:p>
    <w:p w14:paraId="52FA25B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如使用第三方工具：配置 Apify Actor 参数并启动采集任务</w:t>
      </w:r>
    </w:p>
    <w:p w14:paraId="442E5C93">
      <w:pPr>
        <w:rPr>
          <w:rFonts w:hint="eastAsia"/>
          <w:sz w:val="24"/>
          <w:szCs w:val="32"/>
        </w:rPr>
      </w:pPr>
    </w:p>
    <w:p w14:paraId="7388940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数据存储</w:t>
      </w:r>
    </w:p>
    <w:p w14:paraId="0CFA3ACF">
      <w:pPr>
        <w:rPr>
          <w:rFonts w:hint="eastAsia"/>
          <w:sz w:val="24"/>
          <w:szCs w:val="32"/>
        </w:rPr>
      </w:pPr>
    </w:p>
    <w:p w14:paraId="7BB6DB3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将原始数据保存为 JSON、CSV 或 HTML 格式备用</w:t>
      </w:r>
    </w:p>
    <w:p w14:paraId="0E238993">
      <w:pPr>
        <w:rPr>
          <w:rFonts w:hint="eastAsia"/>
          <w:sz w:val="24"/>
          <w:szCs w:val="32"/>
        </w:rPr>
      </w:pPr>
    </w:p>
    <w:p w14:paraId="00037FB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阶段二：数据解析</w:t>
      </w:r>
    </w:p>
    <w:p w14:paraId="23EE94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解析每条裁定记录，提取以下五个字段：</w:t>
      </w:r>
    </w:p>
    <w:p w14:paraId="4EA0DF3C">
      <w:pPr>
        <w:rPr>
          <w:rFonts w:hint="eastAsia"/>
          <w:sz w:val="24"/>
          <w:szCs w:val="32"/>
        </w:rPr>
      </w:pPr>
    </w:p>
    <w:p w14:paraId="77B9F4A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字段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解析来源/方法</w:t>
      </w:r>
    </w:p>
    <w:p w14:paraId="6C31F2A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Ruling No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裁定页面标题或元数据中的裁定编号字段</w:t>
      </w:r>
    </w:p>
    <w:p w14:paraId="1458FA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商品名称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裁定的主题行（Subject Line）</w:t>
      </w:r>
    </w:p>
    <w:p w14:paraId="5C29806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商品详情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裁定全文（Full Ruling Text）中的事实描述与法律分析部分</w:t>
      </w:r>
    </w:p>
    <w:p w14:paraId="31AC25A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HSCODE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裁定中明确的HTS关税编码</w:t>
      </w:r>
    </w:p>
    <w:p w14:paraId="0B0AEAE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年份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>裁定日期（Ruling Date）中提取年份</w:t>
      </w:r>
    </w:p>
    <w:p w14:paraId="3369013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输出格式要求</w:t>
      </w:r>
    </w:p>
    <w:p w14:paraId="405A07C3">
      <w:pPr>
        <w:rPr>
          <w:rFonts w:hint="eastAsia"/>
          <w:sz w:val="24"/>
          <w:szCs w:val="32"/>
        </w:rPr>
      </w:pPr>
    </w:p>
    <w:p w14:paraId="218C7FB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每条裁定为一条记录，五个字段以指定分隔符（如 Tab 或 |）分隔</w:t>
      </w:r>
    </w:p>
    <w:p w14:paraId="1EE4880A">
      <w:pPr>
        <w:rPr>
          <w:rFonts w:hint="eastAsia"/>
          <w:sz w:val="24"/>
          <w:szCs w:val="32"/>
        </w:rPr>
      </w:pPr>
    </w:p>
    <w:p w14:paraId="2E4B1A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文件编码：UTF-8</w:t>
      </w:r>
    </w:p>
    <w:p w14:paraId="59E0E422">
      <w:pPr>
        <w:rPr>
          <w:rFonts w:hint="eastAsia"/>
          <w:sz w:val="24"/>
          <w:szCs w:val="32"/>
        </w:rPr>
      </w:pPr>
    </w:p>
    <w:p w14:paraId="024848A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示例输出格式：</w:t>
      </w:r>
    </w:p>
    <w:p w14:paraId="3B2E4DE8">
      <w:pPr>
        <w:rPr>
          <w:rFonts w:hint="eastAsia"/>
          <w:sz w:val="24"/>
          <w:szCs w:val="32"/>
        </w:rPr>
      </w:pPr>
    </w:p>
    <w:p w14:paraId="0826980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text</w:t>
      </w:r>
    </w:p>
    <w:p w14:paraId="51B8781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N082097|Classification of electronic fitness trackers|（商品详情全文）|8517.62.0090|2023</w:t>
      </w:r>
    </w:p>
    <w:p w14:paraId="29D95F6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四、技术要点与注意事项</w:t>
      </w:r>
    </w:p>
    <w:p w14:paraId="0A2DCE8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4.1 数据特点</w:t>
      </w:r>
    </w:p>
    <w:p w14:paraId="064D600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CROSS 数据库中的裁定包含 裁决状态追踪（active / revoked / modified），解析时需注意区分</w:t>
      </w:r>
    </w:p>
    <w:p w14:paraId="04FA974A">
      <w:pPr>
        <w:rPr>
          <w:rFonts w:hint="eastAsia"/>
          <w:sz w:val="24"/>
          <w:szCs w:val="32"/>
        </w:rPr>
      </w:pPr>
    </w:p>
    <w:p w14:paraId="27CA683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裁定之间存在 关联链（如修改、撤销关系），如需完整追踪可一并提取</w:t>
      </w:r>
    </w:p>
    <w:p w14:paraId="74E7503E">
      <w:pPr>
        <w:rPr>
          <w:rFonts w:hint="eastAsia"/>
          <w:sz w:val="24"/>
          <w:szCs w:val="32"/>
        </w:rPr>
      </w:pPr>
    </w:p>
    <w:p w14:paraId="0E15C18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裁定由不同办公室签发（HQ总部、NY纽约、NCSD等），编号前缀不同</w:t>
      </w:r>
    </w:p>
    <w:p w14:paraId="3A59BDA8">
      <w:pPr>
        <w:rPr>
          <w:rFonts w:hint="eastAsia"/>
          <w:sz w:val="24"/>
          <w:szCs w:val="32"/>
        </w:rPr>
      </w:pPr>
    </w:p>
    <w:p w14:paraId="69BA1A0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4.2 解析难点</w:t>
      </w:r>
    </w:p>
    <w:p w14:paraId="6A6FD7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裁定全文为法律文本，结构不统一，需根据具体页面结构设计解析规则</w:t>
      </w:r>
    </w:p>
    <w:p w14:paraId="1583CD06">
      <w:pPr>
        <w:rPr>
          <w:rFonts w:hint="eastAsia"/>
          <w:sz w:val="24"/>
          <w:szCs w:val="32"/>
        </w:rPr>
      </w:pPr>
    </w:p>
    <w:p w14:paraId="57A3EB0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部分裁定可能涉及多个HS编码，需明确提取规则（取主编码或全部保留）</w:t>
      </w:r>
    </w:p>
    <w:p w14:paraId="3F5553D5">
      <w:pPr>
        <w:rPr>
          <w:rFonts w:hint="eastAsia"/>
          <w:sz w:val="24"/>
          <w:szCs w:val="32"/>
        </w:rPr>
      </w:pPr>
    </w:p>
    <w:p w14:paraId="12BEA47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商品名称可能缺失，需从全文首段或标题中提取</w:t>
      </w:r>
    </w:p>
    <w:p w14:paraId="4EE89840">
      <w:pPr>
        <w:rPr>
          <w:rFonts w:hint="eastAsia"/>
          <w:sz w:val="24"/>
          <w:szCs w:val="32"/>
        </w:rPr>
      </w:pPr>
    </w:p>
    <w:p w14:paraId="13F6596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4.3 合规提醒</w:t>
      </w:r>
    </w:p>
    <w:p w14:paraId="42E931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遵守 CBP 网站的使用条款，合理控制请求频率</w:t>
      </w:r>
    </w:p>
    <w:p w14:paraId="40EA7800">
      <w:pPr>
        <w:rPr>
          <w:rFonts w:hint="eastAsia"/>
          <w:sz w:val="24"/>
          <w:szCs w:val="32"/>
        </w:rPr>
      </w:pPr>
    </w:p>
    <w:p w14:paraId="5038B05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如使用 API，注意申请API Token并遵循限流策略</w:t>
      </w:r>
    </w:p>
    <w:p w14:paraId="146B20CD">
      <w:pPr>
        <w:rPr>
          <w:rFonts w:hint="eastAsia"/>
          <w:sz w:val="24"/>
          <w:szCs w:val="32"/>
        </w:rPr>
      </w:pPr>
    </w:p>
    <w:p w14:paraId="2157970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下载数据仅限合法用途</w:t>
      </w:r>
    </w:p>
    <w:p w14:paraId="2D26CC92">
      <w:pPr>
        <w:rPr>
          <w:rFonts w:hint="eastAsia"/>
          <w:sz w:val="24"/>
          <w:szCs w:val="32"/>
        </w:rPr>
      </w:pPr>
    </w:p>
    <w:p w14:paraId="112E09E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五、交付物</w:t>
      </w:r>
    </w:p>
    <w:p w14:paraId="3DB07E8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解析后的文本文件：包含所有裁定记录的五个字段，格式规整</w:t>
      </w:r>
    </w:p>
    <w:p w14:paraId="630C0CDD">
      <w:pPr>
        <w:rPr>
          <w:rFonts w:hint="eastAsia"/>
          <w:sz w:val="24"/>
          <w:szCs w:val="32"/>
        </w:rPr>
      </w:pPr>
    </w:p>
    <w:p w14:paraId="0185C73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数据采集脚本（如适用）：用于自动化下载与解析</w:t>
      </w:r>
    </w:p>
    <w:p w14:paraId="474C4D2F">
      <w:pPr>
        <w:rPr>
          <w:rFonts w:hint="eastAsia"/>
          <w:sz w:val="24"/>
          <w:szCs w:val="32"/>
        </w:rPr>
      </w:pPr>
    </w:p>
    <w:p w14:paraId="17969D91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数据统计报告：包含记录总数、年份分布、HS编码分布等基本信息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138D9"/>
    <w:rsid w:val="476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2026-07-06T02:01:00Z</dcterms:created>
  <dc:creator>LLL</dc:creator>
  <cp:lastModifiedBy>LLL</cp:lastModifiedBy>
  <dcterms:modified xsi:type="dcterms:W3CDTF">2026-07-06T02:04:07Z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FF4FAA5A68F541E88AA67C9B0F599FB8_11</vt:lpwstr>
  </property>
  <property fmtid="{D5CDD505-2E9C-101B-9397-08002B2CF9AE}" pid="4" name="KSOTemplateDocerSaveRecord">
    <vt:lpwstr>eyJoZGlkIjoiNGE5ZDQwMzEyMmIwNzFjOGQ0ZGVjYjczOTFiYWIzNTgiLCJ1c2VySWQiOiI2MzM0NjE0MDMifQ==</vt:lpwstr>
  </property>
</Properties>
</file>