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759" w14:textId="15F97532" w:rsidR="00ED1763" w:rsidRDefault="56572395">
      <w:pPr>
        <w:spacing w:beforeLines="50" w:before="156" w:afterLines="50" w:after="156"/>
        <w:ind w:firstLineChars="0" w:firstLine="0"/>
        <w:jc w:val="center"/>
        <w:outlineLvl w:val="0"/>
        <w:rPr>
          <w:rFonts w:ascii="SimSun" w:hAnsi="SimSun"/>
          <w:sz w:val="32"/>
          <w:szCs w:val="32"/>
        </w:rPr>
      </w:pPr>
      <w:bookmarkStart w:id="0" w:name="_Toc18754"/>
      <w:r w:rsidRPr="56572395">
        <w:rPr>
          <w:rFonts w:ascii="SimSun" w:hAnsi="SimSun"/>
          <w:sz w:val="32"/>
          <w:szCs w:val="32"/>
        </w:rPr>
        <w:t xml:space="preserve"> </w:t>
      </w:r>
      <w:r w:rsidR="0036330B">
        <w:rPr>
          <w:rFonts w:ascii="SimSun" w:hAnsi="SimSun" w:hint="eastAsia"/>
          <w:sz w:val="32"/>
          <w:szCs w:val="32"/>
        </w:rPr>
        <w:t>基于X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ascii="SimSun" w:hAnsi="SimSun" w:hint="eastAsia"/>
          <w:sz w:val="32"/>
          <w:szCs w:val="32"/>
        </w:rPr>
        <w:t>模型的X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ascii="SimSun" w:hAnsi="SimSun" w:hint="eastAsia"/>
          <w:sz w:val="32"/>
          <w:szCs w:val="32"/>
        </w:rPr>
        <w:t>问题研究</w:t>
      </w:r>
      <w:bookmarkEnd w:id="0"/>
    </w:p>
    <w:p w14:paraId="0F1F7211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</w:pPr>
      <w:bookmarkStart w:id="1" w:name="_Toc22414"/>
      <w:r>
        <w:rPr>
          <w:rFonts w:ascii="SimSun" w:hAnsi="SimSun" w:hint="eastAsia"/>
          <w:sz w:val="28"/>
          <w:szCs w:val="24"/>
        </w:rPr>
        <w:t>摘</w:t>
      </w:r>
      <w:r>
        <w:rPr>
          <w:rFonts w:ascii="SimSun" w:hAnsi="SimSun"/>
          <w:sz w:val="28"/>
          <w:szCs w:val="24"/>
        </w:rPr>
        <w:t>要</w:t>
      </w:r>
      <w:bookmarkEnd w:id="1"/>
    </w:p>
    <w:p w14:paraId="0EA0A48A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1</w:t>
      </w:r>
      <w:r>
        <w:rPr>
          <w:rFonts w:ascii="Times New Roman" w:hAnsi="Times New Roman" w:cstheme="minorBidi" w:hint="eastAsia"/>
          <w:kern w:val="2"/>
          <w:szCs w:val="22"/>
        </w:rPr>
        <w:t>）标题一般写成：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基于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模型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方法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理论的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问题研究</w:t>
      </w:r>
    </w:p>
    <w:p w14:paraId="44A6EE3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2</w:t>
      </w:r>
      <w:r>
        <w:rPr>
          <w:rFonts w:ascii="Times New Roman" w:hAnsi="Times New Roman" w:cstheme="minorBidi" w:hint="eastAsia"/>
          <w:kern w:val="2"/>
          <w:szCs w:val="22"/>
        </w:rPr>
        <w:t>）摘要一般包括三部分内容：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前言、正文和结尾</w:t>
      </w:r>
    </w:p>
    <w:p w14:paraId="5B579969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3</w:t>
      </w:r>
      <w:r>
        <w:rPr>
          <w:rFonts w:ascii="Times New Roman" w:hAnsi="Times New Roman" w:cstheme="minorBidi" w:hint="eastAsia"/>
          <w:kern w:val="2"/>
          <w:szCs w:val="22"/>
        </w:rPr>
        <w:t>）摘要是整个论文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最重要的部分</w:t>
      </w:r>
      <w:r>
        <w:rPr>
          <w:rFonts w:ascii="Times New Roman" w:hAnsi="Times New Roman" w:cstheme="minorBidi" w:hint="eastAsia"/>
          <w:kern w:val="2"/>
          <w:szCs w:val="22"/>
        </w:rPr>
        <w:t>，一定认真准备，不要超过一页</w:t>
      </w:r>
    </w:p>
    <w:p w14:paraId="20DEA49F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4</w:t>
      </w:r>
      <w:r>
        <w:rPr>
          <w:rFonts w:ascii="Times New Roman" w:hAnsi="Times New Roman" w:cstheme="minorBidi" w:hint="eastAsia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行。摘要正文主要写针对每一小问的建模过程和求解思路。摘要收尾是对整个建模过程的总结和升华，常见的是进行优缺点评价、模型的创新性评价、模型的推广等</w:t>
      </w:r>
    </w:p>
    <w:p w14:paraId="21553E0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5</w:t>
      </w:r>
      <w:r>
        <w:rPr>
          <w:rFonts w:ascii="Times New Roman" w:hAnsi="Times New Roman" w:cstheme="minorBidi" w:hint="eastAsia"/>
          <w:kern w:val="2"/>
          <w:szCs w:val="22"/>
        </w:rPr>
        <w:t>）关键词：一般写研究对象、主要模型或求解算法等，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个即可。</w:t>
      </w:r>
    </w:p>
    <w:p w14:paraId="672A6659" w14:textId="77777777" w:rsidR="00ED1763" w:rsidRDefault="00ED1763">
      <w:pPr>
        <w:ind w:firstLine="480"/>
      </w:pPr>
    </w:p>
    <w:p w14:paraId="0A37501D" w14:textId="77777777" w:rsidR="00ED1763" w:rsidRDefault="00ED1763">
      <w:pPr>
        <w:ind w:firstLine="480"/>
      </w:pPr>
    </w:p>
    <w:p w14:paraId="5DAB6C7B" w14:textId="77777777" w:rsidR="00ED1763" w:rsidRDefault="00ED1763">
      <w:pPr>
        <w:ind w:firstLine="480"/>
      </w:pPr>
    </w:p>
    <w:p w14:paraId="7774C7D2" w14:textId="77777777" w:rsidR="00ED1763" w:rsidRDefault="0036330B">
      <w:pPr>
        <w:ind w:firstLine="480"/>
      </w:pPr>
      <w:r>
        <w:rPr>
          <w:rFonts w:hint="eastAsia"/>
        </w:rPr>
        <w:t>总体内容形式：</w:t>
      </w:r>
    </w:p>
    <w:p w14:paraId="02EB378F" w14:textId="77777777" w:rsidR="00ED1763" w:rsidRDefault="00ED1763">
      <w:pPr>
        <w:ind w:firstLine="480"/>
      </w:pPr>
    </w:p>
    <w:p w14:paraId="6D491DF7" w14:textId="77777777" w:rsidR="00ED1763" w:rsidRDefault="0036330B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0A38D127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14:paraId="6A05A809" w14:textId="77777777" w:rsidR="00ED1763" w:rsidRDefault="00ED1763">
      <w:pPr>
        <w:ind w:firstLine="480"/>
      </w:pPr>
    </w:p>
    <w:p w14:paraId="7FCD9E79" w14:textId="77777777" w:rsidR="00ED1763" w:rsidRDefault="0036330B">
      <w:pPr>
        <w:ind w:firstLine="480"/>
      </w:pPr>
      <w:r>
        <w:rPr>
          <w:rFonts w:hint="eastAsia"/>
        </w:rPr>
        <w:t>针对问题一，主要解决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2EDCA47C" w14:textId="77777777" w:rsidR="00ED1763" w:rsidRDefault="0036330B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C19C751" w14:textId="77777777" w:rsidR="00ED1763" w:rsidRDefault="0036330B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A39BBE3" w14:textId="77777777" w:rsidR="00ED1763" w:rsidRDefault="00ED1763">
      <w:pPr>
        <w:ind w:firstLine="480"/>
      </w:pPr>
    </w:p>
    <w:p w14:paraId="20E92A0F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14:paraId="7B8CA662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color w:val="FF0000"/>
        </w:rPr>
      </w:pPr>
      <w:r>
        <w:rPr>
          <w:rFonts w:hint="eastAsia"/>
        </w:rPr>
        <w:t>摘要收尾：</w:t>
      </w:r>
      <w:r>
        <w:rPr>
          <w:rFonts w:ascii="Times New Roman" w:hAnsi="Times New Roman" w:cstheme="minorBidi" w:hint="eastAsia"/>
          <w:kern w:val="2"/>
          <w:szCs w:val="22"/>
        </w:rPr>
        <w:t>是对整个建模过程的总结和升华，常见的是进行优缺点评价、模型的创新性评价、模型的推广等。</w:t>
      </w:r>
    </w:p>
    <w:p w14:paraId="41C8F396" w14:textId="77777777" w:rsidR="00ED1763" w:rsidRDefault="00ED1763">
      <w:pPr>
        <w:widowControl/>
        <w:ind w:firstLineChars="0" w:firstLine="0"/>
        <w:jc w:val="left"/>
      </w:pPr>
    </w:p>
    <w:p w14:paraId="34F3BFF1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14:paraId="72A3D3EC" w14:textId="77777777" w:rsidR="00ED1763" w:rsidRDefault="00ED1763">
      <w:pPr>
        <w:widowControl/>
        <w:ind w:firstLineChars="0" w:firstLine="0"/>
        <w:jc w:val="left"/>
      </w:pPr>
    </w:p>
    <w:p w14:paraId="0D0B940D" w14:textId="77777777" w:rsidR="00ED1763" w:rsidRDefault="00ED1763">
      <w:pPr>
        <w:widowControl/>
        <w:spacing w:line="340" w:lineRule="exact"/>
        <w:ind w:firstLineChars="0" w:firstLine="0"/>
        <w:jc w:val="left"/>
        <w:rPr>
          <w:b/>
          <w:bCs/>
          <w:color w:val="000000" w:themeColor="text1"/>
          <w:sz w:val="28"/>
          <w:szCs w:val="24"/>
        </w:rPr>
      </w:pPr>
    </w:p>
    <w:p w14:paraId="0E27B00A" w14:textId="77777777" w:rsidR="00ED1763" w:rsidRDefault="0036330B">
      <w:pPr>
        <w:ind w:firstLine="480"/>
      </w:pPr>
      <w:r>
        <w:br w:type="page"/>
      </w:r>
    </w:p>
    <w:sdt>
      <w:sdtPr>
        <w:rPr>
          <w:rFonts w:ascii="SimSun" w:hAnsi="SimSun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ABC67CB" w14:textId="77777777" w:rsidR="00ED1763" w:rsidRDefault="0036330B">
          <w:pPr>
            <w:spacing w:beforeLines="50" w:before="156" w:afterLines="50" w:after="156"/>
            <w:ind w:firstLineChars="0" w:firstLine="0"/>
            <w:jc w:val="center"/>
            <w:rPr>
              <w:sz w:val="32"/>
              <w:szCs w:val="32"/>
            </w:rPr>
          </w:pPr>
          <w:r>
            <w:rPr>
              <w:rFonts w:ascii="SimSun" w:hAnsi="SimSun"/>
              <w:b/>
              <w:bCs/>
              <w:sz w:val="30"/>
              <w:szCs w:val="30"/>
            </w:rPr>
            <w:t>目录</w:t>
          </w:r>
        </w:p>
        <w:p w14:paraId="1B3B569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754" w:history="1">
            <w:r>
              <w:rPr>
                <w:rFonts w:ascii="SimSun" w:hAnsi="SimSun" w:cs="SimSun" w:hint="eastAsia"/>
                <w:szCs w:val="32"/>
              </w:rPr>
              <w:t>基于XXX模型的XXX问题研究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_Toc18754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6D62BC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414" w:history="1">
            <w:r>
              <w:rPr>
                <w:rFonts w:ascii="SimSun" w:hAnsi="SimSun" w:cs="SimSun" w:hint="eastAsia"/>
                <w:szCs w:val="24"/>
              </w:rPr>
              <w:t>摘要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_Toc22414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5E16050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7344" w:history="1">
            <w:r>
              <w:rPr>
                <w:rFonts w:ascii="SimSun" w:hAnsi="SimSun" w:cs="SimSun" w:hint="eastAsia"/>
              </w:rPr>
              <w:t>一、 问题重述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_Toc27344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3F161AE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431" w:history="1">
            <w:r>
              <w:rPr>
                <w:rFonts w:ascii="SimSun" w:hAnsi="SimSun" w:cs="SimSun" w:hint="eastAsia"/>
              </w:rPr>
              <w:t>二、 问题分析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_Toc28431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8AECF05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2494" w:history="1">
            <w:r>
              <w:rPr>
                <w:rFonts w:ascii="SimSun" w:hAnsi="SimSun" w:cs="SimSun" w:hint="eastAsia"/>
              </w:rPr>
              <w:t>2.1 问题一的分析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_Toc32494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F5D6B1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3671" w:history="1">
            <w:r>
              <w:rPr>
                <w:rFonts w:ascii="SimSun" w:hAnsi="SimSun" w:cs="SimSun" w:hint="eastAsia"/>
              </w:rPr>
              <w:t>2.2 问题二的分析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_Toc13671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72149E6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7630" w:history="1">
            <w:r>
              <w:rPr>
                <w:rFonts w:ascii="SimSun" w:hAnsi="SimSun" w:cs="SimSun" w:hint="eastAsia"/>
              </w:rPr>
              <w:t>2.3 问题三的分析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_Toc27630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40637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007" w:history="1">
            <w:r>
              <w:rPr>
                <w:rFonts w:ascii="SimSun" w:hAnsi="SimSun" w:cs="SimSun" w:hint="eastAsia"/>
              </w:rPr>
              <w:t>三、 模型假设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BF6EC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3726" w:history="1">
            <w:r>
              <w:rPr>
                <w:rFonts w:ascii="SimSun" w:hAnsi="SimSun" w:cs="SimSun" w:hint="eastAsia"/>
              </w:rPr>
              <w:t>四、 符号说明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_Toc23726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7E55E3BD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934" w:history="1">
            <w:r>
              <w:rPr>
                <w:rFonts w:ascii="SimSun" w:hAnsi="SimSun" w:cs="SimSun" w:hint="eastAsia"/>
              </w:rPr>
              <w:t>五、 模型建立与求解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_Toc28934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5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6D414A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5559" w:history="1">
            <w:r>
              <w:rPr>
                <w:rFonts w:ascii="SimSun" w:hAnsi="SimSun" w:cs="SimSun" w:hint="eastAsia"/>
              </w:rPr>
              <w:t>5.1 问题一模型的建立与求解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_Toc5559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68F7BEF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2522" w:history="1">
            <w:r>
              <w:rPr>
                <w:rFonts w:ascii="SimSun" w:hAnsi="SimSun" w:cs="SimSun" w:hint="eastAsia"/>
              </w:rPr>
              <w:t>5.1.1 数据预处理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_Toc12522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61910E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0769" w:history="1">
            <w:r>
              <w:rPr>
                <w:rFonts w:ascii="SimSun" w:hAnsi="SimSun" w:cs="SimSun" w:hint="eastAsia"/>
              </w:rPr>
              <w:t>5.1.2 XXX模型的建立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_Toc30769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1A70B9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1148" w:history="1">
            <w:r>
              <w:rPr>
                <w:rFonts w:ascii="SimSun" w:hAnsi="SimSun" w:cs="SimSun" w:hint="eastAsia"/>
              </w:rPr>
              <w:t>5.1.3 XXX模型的求解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_Toc31148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A9F6633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8808" w:history="1">
            <w:r>
              <w:rPr>
                <w:rFonts w:ascii="SimSun" w:hAnsi="SimSun" w:cs="SimSun" w:hint="eastAsia"/>
              </w:rPr>
              <w:t>5.1.4 XXX结果的分析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_Toc18808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5A039D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788" w:history="1">
            <w:r>
              <w:rPr>
                <w:rFonts w:ascii="SimSun" w:hAnsi="SimSun" w:cs="SimSun" w:hint="eastAsia"/>
              </w:rPr>
              <w:t>5.2 问题二模型的建立与求解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_Toc3788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155DEE8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545" w:history="1">
            <w:r>
              <w:rPr>
                <w:rFonts w:ascii="SimSun" w:hAnsi="SimSun" w:cs="SimSun" w:hint="eastAsia"/>
              </w:rPr>
              <w:t>5.3 问题三模型的建立与求解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_Toc19545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8D8051C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10243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六、 模型检验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_Toc10243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CE273A3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4900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七、 模型优缺点评价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_Toc24900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AC995E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0007" w:history="1">
            <w:r>
              <w:rPr>
                <w:rFonts w:ascii="SimSun" w:hAnsi="SimSun" w:cs="SimSun" w:hint="eastAsia"/>
                <w:bCs/>
                <w:szCs w:val="32"/>
              </w:rPr>
              <w:t>7.1 模型的优点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55B514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695" w:history="1">
            <w:r>
              <w:rPr>
                <w:rFonts w:ascii="SimSun" w:hAnsi="SimSun" w:cs="SimSun" w:hint="eastAsia"/>
                <w:bCs/>
                <w:szCs w:val="32"/>
              </w:rPr>
              <w:t>7.2 模型的缺点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_Toc19695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81054E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1249" w:history="1">
            <w:r>
              <w:rPr>
                <w:rFonts w:ascii="SimSun" w:hAnsi="SimSun" w:cs="SimSun" w:hint="eastAsia"/>
                <w:bCs/>
                <w:szCs w:val="32"/>
              </w:rPr>
              <w:t>7.3 模型的改进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_Toc21249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A4C122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326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参考文献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8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433BE24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anchor="_Toc15480" w:history="1">
            <w:r>
              <w:rPr>
                <w:rFonts w:ascii="SimSun" w:hAnsi="SimSun" w:cs="SimSun" w:hint="eastAsia"/>
              </w:rPr>
              <w:t>附录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_Toc15480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9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061E4C" w14:textId="6527A372" w:rsidR="00ED1763" w:rsidRDefault="00BE5C10">
          <w:pPr>
            <w:widowControl/>
            <w:ind w:firstLineChars="0" w:firstLine="0"/>
            <w:jc w:val="left"/>
          </w:pPr>
          <w:r>
            <w:fldChar w:fldCharType="end"/>
          </w:r>
        </w:p>
      </w:sdtContent>
    </w:sdt>
    <w:p w14:paraId="44EAFD9C" w14:textId="77777777" w:rsidR="00ED1763" w:rsidRDefault="0036330B">
      <w:pPr>
        <w:ind w:firstLine="480"/>
      </w:pPr>
      <w:r>
        <w:br w:type="page"/>
      </w:r>
    </w:p>
    <w:p w14:paraId="031187DC" w14:textId="77777777" w:rsidR="00ED1763" w:rsidRDefault="66AFEFB7">
      <w:pPr>
        <w:pStyle w:val="Heading1"/>
        <w:spacing w:beforeLines="50" w:before="156" w:afterLines="50" w:after="156"/>
      </w:pPr>
      <w:bookmarkStart w:id="2" w:name="_Toc57576277"/>
      <w:bookmarkStart w:id="3" w:name="_Toc27344"/>
      <w:r>
        <w:t>问题重述</w:t>
      </w:r>
      <w:bookmarkEnd w:id="2"/>
      <w:bookmarkEnd w:id="3"/>
    </w:p>
    <w:p w14:paraId="6D278A7F" w14:textId="17BB3A6C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SimSun" w:hAnsi="SimSun" w:cs="SimSun"/>
          <w:sz w:val="21"/>
          <w:szCs w:val="21"/>
        </w:rPr>
        <w:t>问题背景</w:t>
      </w:r>
    </w:p>
    <w:p w14:paraId="4A73A1EB" w14:textId="601CE03D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SimSun" w:hAnsi="SimSun" w:cs="SimSun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染色体浓度无异常，检测结果可满足临床基本准确性要求。</w:t>
      </w:r>
    </w:p>
    <w:p w14:paraId="3539B3BB" w14:textId="6BE9F98F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SimSun" w:hAnsi="SimSun" w:cs="SimSun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SimSun" w:hAnsi="SimSun" w:cs="SimSun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SimSun" w:hAnsi="SimSun" w:cs="SimSun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染色体浓度不仅与孕周有关，还受到孕妇体重指数（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及其他特征确定最佳检测时点，对提高检测准确性、降低潜在风险具有重要意义。</w:t>
      </w:r>
    </w:p>
    <w:p w14:paraId="4E8300AD" w14:textId="2057C3C2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36376A0D" w14:textId="46A248AD" w:rsidR="66AFEFB7" w:rsidRDefault="3E3173E6" w:rsidP="66AFEFB7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SimSun" w:hAnsi="SimSun" w:cs="SimSun"/>
          <w:sz w:val="21"/>
          <w:szCs w:val="21"/>
        </w:rPr>
        <w:t>问题提出</w:t>
      </w:r>
    </w:p>
    <w:p w14:paraId="124D1733" w14:textId="68921793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数据，建立数学模型从而解决以下问题：</w:t>
      </w:r>
    </w:p>
    <w:p w14:paraId="67ED8772" w14:textId="2D7271DB" w:rsidR="66AFEFB7" w:rsidRDefault="3E3173E6" w:rsidP="66AFEFB7">
      <w:pPr>
        <w:ind w:firstLine="420"/>
      </w:pPr>
      <w:r w:rsidRPr="3E3173E6">
        <w:rPr>
          <w:rFonts w:ascii="SimSun" w:hAnsi="SimSun" w:cs="SimSun"/>
          <w:sz w:val="21"/>
          <w:szCs w:val="21"/>
        </w:rPr>
        <w:t xml:space="preserve">  问题一：针对男胎孕妇群体，剖析胎儿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SimSun" w:hAnsi="SimSun" w:cs="SimSun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SimSun" w:hAnsi="SimSun" w:cs="SimSun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14:paraId="77880157" w14:textId="2184EED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为目标，同时分析检测误差对分组结果及时点选择的影响，评估模型稳健性。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40F0EA60" w14:textId="68F9B05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160AC323" w14:textId="171BAA91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SimSun" w:hAnsi="SimSun" w:cs="SimSun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SimSun" w:hAnsi="SimSun" w:cs="SimSun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等多维度数据，提出女胎异常判定方法。</w:t>
      </w:r>
    </w:p>
    <w:p w14:paraId="3E2C8DB5" w14:textId="12AD4E95" w:rsidR="66AFEFB7" w:rsidRDefault="66AFEFB7" w:rsidP="66AFEFB7">
      <w:pPr>
        <w:ind w:firstLine="480"/>
        <w:rPr>
          <w:rFonts w:ascii="SimSun" w:hAnsi="SimSun"/>
          <w:szCs w:val="24"/>
        </w:rPr>
      </w:pPr>
    </w:p>
    <w:p w14:paraId="1EC439CD" w14:textId="7025BA26" w:rsidR="66AFEFB7" w:rsidRDefault="66AFEFB7" w:rsidP="66AFEFB7">
      <w:pPr>
        <w:ind w:firstLine="480"/>
        <w:rPr>
          <w:rFonts w:ascii="SimSun" w:hAnsi="SimSun" w:cs="SimSun"/>
          <w:szCs w:val="24"/>
        </w:rPr>
      </w:pPr>
    </w:p>
    <w:p w14:paraId="32B5E004" w14:textId="7A26AA54" w:rsidR="66AFEFB7" w:rsidRDefault="66AFEFB7" w:rsidP="66AFEFB7">
      <w:pPr>
        <w:ind w:firstLine="480"/>
        <w:rPr>
          <w:szCs w:val="24"/>
        </w:rPr>
      </w:pPr>
    </w:p>
    <w:p w14:paraId="4B94D5A5" w14:textId="77777777" w:rsidR="00ED1763" w:rsidRDefault="00ED1763">
      <w:pPr>
        <w:ind w:firstLineChars="0" w:firstLine="0"/>
      </w:pPr>
    </w:p>
    <w:p w14:paraId="65C08AC2" w14:textId="77777777" w:rsidR="00ED1763" w:rsidRDefault="0036330B">
      <w:pPr>
        <w:pStyle w:val="Heading1"/>
        <w:spacing w:beforeLines="50" w:before="156" w:afterLines="50" w:after="156"/>
      </w:pPr>
      <w:bookmarkStart w:id="4" w:name="_Toc57576278"/>
      <w:bookmarkStart w:id="5" w:name="_Toc28431"/>
      <w:r>
        <w:t>问题分析</w:t>
      </w:r>
      <w:bookmarkEnd w:id="4"/>
      <w:bookmarkEnd w:id="5"/>
    </w:p>
    <w:p w14:paraId="3656B9AB" w14:textId="7FCCB153" w:rsidR="00ED1763" w:rsidRDefault="3E3173E6" w:rsidP="3E3173E6">
      <w:pPr>
        <w:pStyle w:val="Heading2"/>
        <w:spacing w:before="156" w:after="156"/>
      </w:pPr>
      <w:bookmarkStart w:id="6" w:name="_Toc32494"/>
      <w:r>
        <w:t>问题一的分析</w:t>
      </w:r>
      <w:bookmarkEnd w:id="6"/>
    </w:p>
    <w:p w14:paraId="717C6DF3" w14:textId="25E58C89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问题一要求利用已知数据集，分析胎儿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SimSun" w:hAnsi="SimSun" w:cs="SimSun"/>
          <w:szCs w:val="24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将日期转换为标准日期格式。</w:t>
      </w:r>
    </w:p>
    <w:p w14:paraId="6D103BD7" w14:textId="120E2B27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染色体浓度与孕周、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SimSun" w:hAnsi="SimSun" w:cs="SimSun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SimSun" w:hAnsi="SimSun" w:cs="SimSun"/>
          <w:szCs w:val="24"/>
        </w:rPr>
        <w:t>相关系数初步衡量线性关联强度。若变量间线性关联显著，则使用多元线性回归模型量化影响幅度；反之则数据预处理后，通过散点图观察 Y 染色体浓度与孕周、BMI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ascii="SimSun" w:hAnsi="SimSun" w:cs="SimSun" w:hint="eastAsia"/>
          <w:szCs w:val="24"/>
        </w:rPr>
        <w:t>相关系数</w:t>
      </w:r>
      <w:r w:rsidRPr="3E3173E6">
        <w:rPr>
          <w:rFonts w:ascii="SimSun" w:hAnsi="SimSun" w:cs="SimSun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14:paraId="45FB0818" w14:textId="3F1EC62A" w:rsidR="00ED1763" w:rsidRDefault="00ED1763">
      <w:pPr>
        <w:ind w:firstLine="480"/>
      </w:pPr>
    </w:p>
    <w:p w14:paraId="7D58BAFE" w14:textId="77777777" w:rsidR="00ED1763" w:rsidRDefault="0036330B">
      <w:pPr>
        <w:pStyle w:val="Heading2"/>
        <w:spacing w:before="156" w:after="156"/>
      </w:pPr>
      <w:bookmarkStart w:id="7" w:name="_Toc57576279"/>
      <w:bookmarkStart w:id="8" w:name="_Toc13671"/>
      <w:r>
        <w:rPr>
          <w:rFonts w:hint="eastAsia"/>
        </w:rPr>
        <w:t>问题二的分析</w:t>
      </w:r>
      <w:bookmarkEnd w:id="7"/>
      <w:bookmarkEnd w:id="8"/>
    </w:p>
    <w:p w14:paraId="41F31F53" w14:textId="3650C51B" w:rsidR="00956668" w:rsidRDefault="00870801" w:rsidP="00870801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="0032537D" w:rsidRP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14:paraId="049F31CB" w14:textId="6E976B0F" w:rsidR="00ED1763" w:rsidRDefault="00870801" w:rsidP="00870801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14:paraId="473101B1" w14:textId="4E807B5D" w:rsidR="3E3173E6" w:rsidRDefault="3E3173E6" w:rsidP="3E3173E6">
      <w:pPr>
        <w:pStyle w:val="Heading2"/>
        <w:spacing w:before="156" w:after="156"/>
      </w:pPr>
      <w:bookmarkStart w:id="9" w:name="_Toc57576280"/>
      <w:bookmarkStart w:id="10" w:name="_Toc27630"/>
      <w:r>
        <w:t>问题三的分析</w:t>
      </w:r>
      <w:bookmarkEnd w:id="9"/>
      <w:bookmarkEnd w:id="10"/>
    </w:p>
    <w:p w14:paraId="7B254A07" w14:textId="78E60D28" w:rsidR="3E3173E6" w:rsidRDefault="3E3173E6" w:rsidP="3E3173E6">
      <w:pPr>
        <w:keepNext/>
        <w:keepLines/>
        <w:ind w:firstLine="480"/>
      </w:pPr>
    </w:p>
    <w:p w14:paraId="4C4CFBBF" w14:textId="14BC4445" w:rsidR="3E3173E6" w:rsidRDefault="3E3173E6" w:rsidP="3E3173E6">
      <w:pPr>
        <w:pStyle w:val="Heading2"/>
        <w:spacing w:before="156" w:after="156"/>
      </w:pPr>
      <w:r>
        <w:t>问题四的分析</w:t>
      </w:r>
    </w:p>
    <w:p w14:paraId="1EC54D22" w14:textId="05DF4A41" w:rsidR="3E3173E6" w:rsidRDefault="3E3173E6" w:rsidP="3E3173E6">
      <w:pPr>
        <w:keepNext/>
        <w:keepLines/>
        <w:ind w:firstLine="480"/>
      </w:pPr>
    </w:p>
    <w:p w14:paraId="53128261" w14:textId="77777777" w:rsidR="00ED1763" w:rsidRDefault="00ED1763">
      <w:pPr>
        <w:ind w:firstLine="480"/>
      </w:pPr>
    </w:p>
    <w:p w14:paraId="149DE3E8" w14:textId="77777777" w:rsidR="00ED1763" w:rsidRDefault="0036330B">
      <w:pPr>
        <w:pStyle w:val="Heading1"/>
        <w:spacing w:beforeLines="50" w:before="156" w:afterLines="50" w:after="156"/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29C5AEDC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62486C05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79964AB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常见的假设如下：</w:t>
      </w:r>
    </w:p>
    <w:p w14:paraId="4101652C" w14:textId="77777777" w:rsidR="00ED1763" w:rsidRDefault="00ED1763">
      <w:pPr>
        <w:pStyle w:val="NormalWeb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14:paraId="5104EE58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①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对题目中已知条件或参数做出保真性假设</w:t>
      </w:r>
    </w:p>
    <w:p w14:paraId="120E58A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如：题目给出的测量数据准确，无异常值；</w:t>
      </w:r>
    </w:p>
    <w:p w14:paraId="4B99056E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840AE42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②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14:paraId="23ADABD4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如：不考虑高压油管内壁对油的粘滞力</w:t>
      </w:r>
      <w:r>
        <w:rPr>
          <w:rFonts w:ascii="Times New Roman" w:hAnsi="Times New Roman" w:cstheme="minorBidi" w:hint="eastAsia"/>
          <w:kern w:val="2"/>
          <w:szCs w:val="22"/>
        </w:rPr>
        <w:t xml:space="preserve">; </w:t>
      </w:r>
    </w:p>
    <w:p w14:paraId="1299C43A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41E40BF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③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对题目中涉及的主要条件进行平稳性规定</w:t>
      </w:r>
    </w:p>
    <w:p w14:paraId="4AD0D87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如：整个系统温度恒定</w:t>
      </w:r>
    </w:p>
    <w:p w14:paraId="4DDBEF00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5D93217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④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为使研究更简便、或从常识性角度做出的假设</w:t>
      </w:r>
    </w:p>
    <w:p w14:paraId="63C64FE3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如：以第四层</w:t>
      </w:r>
      <w:r>
        <w:rPr>
          <w:rFonts w:ascii="Times New Roman" w:hAnsi="Times New Roman" w:cstheme="minorBidi" w:hint="eastAsia"/>
          <w:kern w:val="2"/>
          <w:szCs w:val="22"/>
        </w:rPr>
        <w:t>(</w:t>
      </w:r>
      <w:r>
        <w:rPr>
          <w:rFonts w:ascii="Times New Roman" w:hAnsi="Times New Roman" w:cstheme="minorBidi" w:hint="eastAsia"/>
          <w:kern w:val="2"/>
          <w:szCs w:val="22"/>
        </w:rPr>
        <w:t>空气层</w:t>
      </w:r>
      <w:r>
        <w:rPr>
          <w:rFonts w:ascii="Times New Roman" w:hAnsi="Times New Roman" w:cstheme="minorBidi" w:hint="eastAsia"/>
          <w:kern w:val="2"/>
          <w:szCs w:val="22"/>
        </w:rPr>
        <w:t>)</w:t>
      </w:r>
      <w:r>
        <w:rPr>
          <w:rFonts w:ascii="Times New Roman" w:hAnsi="Times New Roman" w:cstheme="minorBidi" w:hint="eastAsia"/>
          <w:kern w:val="2"/>
          <w:szCs w:val="22"/>
        </w:rPr>
        <w:t>底层温度表示人体皮肤外侧温度</w:t>
      </w:r>
    </w:p>
    <w:p w14:paraId="3461D779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5FC7A4FD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⑤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对模型中相关参数做出规定</w:t>
      </w:r>
    </w:p>
    <w:p w14:paraId="197F5ED8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如：人体为绝对黑体，即辐射发射率为</w:t>
      </w:r>
      <w:r>
        <w:rPr>
          <w:rFonts w:ascii="Times New Roman" w:hAnsi="Times New Roman" w:cstheme="minorBidi" w:hint="eastAsia"/>
          <w:kern w:val="2"/>
          <w:szCs w:val="22"/>
        </w:rPr>
        <w:t>1</w:t>
      </w:r>
    </w:p>
    <w:p w14:paraId="3CF2D8B6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2EBF3C5" w14:textId="057BD8DC" w:rsidR="00ED1763" w:rsidRDefault="0036330B" w:rsidP="56572395">
      <w:pPr>
        <w:pStyle w:val="Heading1"/>
        <w:spacing w:beforeLines="50" w:before="156" w:afterLines="50" w:after="156"/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26F3D1E9" w14:textId="77777777" w:rsidR="00ED1763" w:rsidRDefault="0036330B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14:paraId="0732D66A" w14:textId="77777777" w:rsidTr="00A9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6BB98D9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7524AFA2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3315EB31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14:paraId="6D98A12B" w14:textId="77777777" w:rsidTr="00ED1763">
        <w:tc>
          <w:tcPr>
            <w:tcW w:w="993" w:type="dxa"/>
          </w:tcPr>
          <w:p w14:paraId="2946DB8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97CC1D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10FFD3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B699379" w14:textId="77777777" w:rsidTr="00ED1763">
        <w:tc>
          <w:tcPr>
            <w:tcW w:w="993" w:type="dxa"/>
          </w:tcPr>
          <w:p w14:paraId="3FE9F23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F72F64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8CE6F9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CDCEAD" w14:textId="77777777" w:rsidTr="00ED1763">
        <w:tc>
          <w:tcPr>
            <w:tcW w:w="993" w:type="dxa"/>
          </w:tcPr>
          <w:p w14:paraId="6BB9E25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3DE523C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2E562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07547A01" w14:textId="77777777" w:rsidTr="00ED1763">
        <w:tc>
          <w:tcPr>
            <w:tcW w:w="993" w:type="dxa"/>
          </w:tcPr>
          <w:p w14:paraId="5043CB0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7459315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537F28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918C9D9" w14:textId="77777777" w:rsidTr="00ED1763">
        <w:tc>
          <w:tcPr>
            <w:tcW w:w="993" w:type="dxa"/>
          </w:tcPr>
          <w:p w14:paraId="6DFB9E20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0DF9E5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89702A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14:paraId="44E871BC" w14:textId="77777777" w:rsidTr="00ED1763">
        <w:tc>
          <w:tcPr>
            <w:tcW w:w="993" w:type="dxa"/>
          </w:tcPr>
          <w:p w14:paraId="144A5D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38610EB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37805D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463F29E8" w14:textId="77777777" w:rsidTr="00ED1763">
        <w:tc>
          <w:tcPr>
            <w:tcW w:w="993" w:type="dxa"/>
          </w:tcPr>
          <w:p w14:paraId="3B7B4B8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A0FF5F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630AD6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829076" w14:textId="77777777" w:rsidTr="00ED1763">
        <w:tc>
          <w:tcPr>
            <w:tcW w:w="993" w:type="dxa"/>
          </w:tcPr>
          <w:p w14:paraId="2BA226A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7AD93B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E4B5B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66204FF1" w14:textId="77777777" w:rsidR="00ED1763" w:rsidRDefault="00ED1763">
      <w:pPr>
        <w:pStyle w:val="ListParagraph"/>
        <w:ind w:left="480" w:firstLineChars="0" w:firstLine="0"/>
      </w:pPr>
    </w:p>
    <w:p w14:paraId="2DBF0D7D" w14:textId="7D93D824" w:rsidR="00ED1763" w:rsidRDefault="00ED1763">
      <w:pPr>
        <w:pStyle w:val="ListParagraph"/>
        <w:ind w:left="480" w:firstLineChars="0" w:firstLine="0"/>
      </w:pPr>
    </w:p>
    <w:p w14:paraId="5135DBF3" w14:textId="77777777" w:rsidR="00ED1763" w:rsidRDefault="3E3173E6">
      <w:pPr>
        <w:pStyle w:val="Heading1"/>
        <w:spacing w:beforeLines="50" w:before="156" w:afterLines="50" w:after="156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15031899" w14:textId="77777777" w:rsidR="00ED1763" w:rsidRDefault="0036330B">
      <w:pPr>
        <w:pStyle w:val="Heading2"/>
        <w:spacing w:before="156" w:after="156"/>
        <w:rPr>
          <w:color w:val="000000" w:themeColor="text1"/>
        </w:rPr>
      </w:pPr>
      <w:bookmarkStart w:id="17" w:name="_Toc5559"/>
      <w:r>
        <w:rPr>
          <w:rFonts w:hint="eastAsia"/>
          <w:color w:val="000000" w:themeColor="text1"/>
        </w:rPr>
        <w:t>问题一模型的建立与求解</w:t>
      </w:r>
      <w:bookmarkEnd w:id="17"/>
    </w:p>
    <w:p w14:paraId="7E2F7AEB" w14:textId="77777777" w:rsidR="00ED1763" w:rsidRDefault="0036330B">
      <w:pPr>
        <w:pStyle w:val="Heading3"/>
        <w:spacing w:beforeLines="50" w:before="156" w:afterLines="50" w:after="156"/>
        <w:rPr>
          <w:color w:val="000000" w:themeColor="text1"/>
        </w:rPr>
      </w:pPr>
      <w:bookmarkStart w:id="18" w:name="_Toc12522"/>
      <w:r w:rsidRPr="3E3173E6">
        <w:rPr>
          <w:color w:val="000000" w:themeColor="text1"/>
        </w:rPr>
        <w:t>数据预处理</w:t>
      </w:r>
      <w:bookmarkEnd w:id="18"/>
    </w:p>
    <w:p w14:paraId="593A90B4" w14:textId="131AED53" w:rsidR="3E3173E6" w:rsidRDefault="3E3173E6" w:rsidP="3E3173E6">
      <w:pPr>
        <w:ind w:firstLine="422"/>
      </w:pPr>
      <w:r w:rsidRPr="3E3173E6">
        <w:rPr>
          <w:rFonts w:ascii="SimSun" w:hAnsi="SimSun" w:cs="SimSun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SimSun" w:hAnsi="SimSun" w:cs="SimSun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等关键变量，统计并筛查缺失值和异常值。其次，对时间相关变量进行标准化处理。将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SimSun" w:hAnsi="SimSun" w:cs="SimSun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SimSun" w:hAnsi="SimSun" w:cs="SimSun"/>
          <w:b/>
          <w:bCs/>
          <w:sz w:val="21"/>
          <w:szCs w:val="21"/>
        </w:rPr>
        <w:t>周，并保留两位小数。对于缺失或无效格式的数据，统一填充为缺失值。</w:t>
      </w:r>
    </w:p>
    <w:p w14:paraId="4C5C0868" w14:textId="5F15FD49" w:rsidR="3E3173E6" w:rsidRDefault="3E3173E6" w:rsidP="3E3173E6">
      <w:pPr>
        <w:keepNext/>
        <w:keepLines/>
        <w:ind w:firstLine="480"/>
      </w:pPr>
    </w:p>
    <w:p w14:paraId="1F58C78B" w14:textId="05E12A5B" w:rsidR="00ED1763" w:rsidRDefault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14:paraId="6DE3355F" w14:textId="63D6AA8A" w:rsidR="3E3173E6" w:rsidRDefault="3E3173E6" w:rsidP="3E3173E6">
      <w:pPr>
        <w:ind w:firstLine="480"/>
        <w:rPr>
          <w:rFonts w:ascii="SimSun" w:hAnsi="SimSun" w:cs="SimSun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SimSun" w:hAnsi="SimSun" w:cs="SimSun"/>
          <w:color w:val="000000" w:themeColor="text1"/>
          <w:szCs w:val="24"/>
        </w:rPr>
        <w:t>变量x与y的Pearson相关系数计算公式如下：</w:t>
      </w:r>
    </w:p>
    <w:p w14:paraId="58549451" w14:textId="71093355" w:rsidR="3E3173E6" w:rsidRDefault="3E3173E6" w:rsidP="3E3173E6">
      <w:pPr>
        <w:ind w:firstLineChars="0" w:firstLine="0"/>
        <w:jc w:val="center"/>
      </w:pPr>
    </w:p>
    <w:tbl>
      <w:tblPr>
        <w:tblStyle w:val="TableGrid"/>
        <w:tblW w:w="8835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14:paraId="3755880D" w14:textId="77777777" w:rsidTr="48405F54">
        <w:trPr>
          <w:trHeight w:val="300"/>
          <w:jc w:val="center"/>
        </w:trPr>
        <w:tc>
          <w:tcPr>
            <w:tcW w:w="7505" w:type="dxa"/>
          </w:tcPr>
          <w:p w14:paraId="008F9328" w14:textId="3B15291D" w:rsidR="3E3173E6" w:rsidRDefault="00CC5062" w:rsidP="3E3173E6">
            <w:pPr>
              <w:ind w:firstLine="480"/>
              <w:jc w:val="left"/>
              <w:rPr>
                <w:rFonts w:ascii="SimSun" w:hAnsi="SimSun" w:cs="SimSun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14:paraId="7874E8A3" w14:textId="5419DE9E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366C9195" w14:textId="468183F1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7C02EF9B" w14:textId="12C89437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  <w:r w:rsidRPr="3E3173E6">
              <w:rPr>
                <w:rFonts w:ascii="SimSun" w:hAnsi="SimSun" w:cs="SimSun"/>
                <w:color w:val="000000" w:themeColor="text1"/>
                <w:szCs w:val="24"/>
              </w:rPr>
              <w:t>（1）</w:t>
            </w:r>
          </w:p>
        </w:tc>
      </w:tr>
    </w:tbl>
    <w:p w14:paraId="0EC4DA03" w14:textId="10666134" w:rsidR="3E3173E6" w:rsidRDefault="3E3173E6" w:rsidP="3E3173E6">
      <w:pPr>
        <w:keepNext/>
        <w:keepLines/>
        <w:ind w:firstLine="480"/>
      </w:pPr>
    </w:p>
    <w:p w14:paraId="270626F2" w14:textId="0ED7CE4C" w:rsidR="3E3173E6" w:rsidRDefault="3E3173E6" w:rsidP="3E3173E6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r>
        <w:t>scipy</w:t>
      </w:r>
      <w:r>
        <w:t>库计算三者之间的</w:t>
      </w:r>
      <w:r>
        <w:t>Pearson</w:t>
      </w:r>
      <w:r>
        <w:t>相关系数，可以绘制出相关性热力图如下图所示：</w:t>
      </w:r>
    </w:p>
    <w:p w14:paraId="7147361E" w14:textId="67CDE0DC" w:rsidR="3E3173E6" w:rsidRDefault="3E3173E6" w:rsidP="3E3173E6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14:paraId="1A891B0B" w14:textId="5E1534CC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Pearson相关系数值域为[-1,1]，其中1表示完全正相关，-1表示完全负相关。由上图可知，y染色体浓度与孕妇孕周数的相关系数为0.13，为正相关。y染色体浓度与孕妇BMI的相关系数为-0.15，为负相关。</w:t>
      </w:r>
    </w:p>
    <w:p w14:paraId="455619E9" w14:textId="30B378A3" w:rsidR="3E3173E6" w:rsidRDefault="3E3173E6" w:rsidP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14:paraId="57482DD5" w14:textId="4839F490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同样，对每一位孕妇多次检测的结果折线图加以叠加，并对全部折线做总体线性拟合，可以得出下图：</w:t>
      </w:r>
    </w:p>
    <w:p w14:paraId="31DF6323" w14:textId="6830568D" w:rsidR="3E3173E6" w:rsidRDefault="3E3173E6" w:rsidP="3E3173E6">
      <w:pPr>
        <w:ind w:firstLine="480"/>
        <w:jc w:val="left"/>
      </w:pPr>
      <w:r>
        <w:rPr>
          <w:noProof/>
        </w:rPr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EC0" w14:textId="0C7BE9D4" w:rsidR="3E3173E6" w:rsidRDefault="3E3173E6" w:rsidP="3E3173E6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14:paraId="2C74FD92" w14:textId="341AD23E" w:rsidR="3E3173E6" w:rsidRDefault="48405F54" w:rsidP="48405F54">
      <w:pPr>
        <w:keepNext/>
        <w:keepLines/>
        <w:ind w:firstLine="422"/>
        <w:jc w:val="left"/>
        <w:rPr>
          <w:rFonts w:ascii="SimSun" w:hAnsi="SimSun" w:cs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从中可以验证结论：y染色体浓度与孕妇孕周数的相关系数为正相关。y染色体浓度与孕妇BMI的相关系数为负相关。</w:t>
      </w:r>
    </w:p>
    <w:p w14:paraId="04BF4F49" w14:textId="074089F0" w:rsidR="00ED1763" w:rsidRDefault="3E3173E6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14:paraId="3646D032" w14:textId="3E2E6B71" w:rsidR="3E3173E6" w:rsidRDefault="48405F54" w:rsidP="3E3173E6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14:paraId="7E2C5A82" w14:textId="6E474CD5" w:rsidR="48405F54" w:rsidRDefault="48405F54" w:rsidP="48405F54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14:paraId="11166734" w14:textId="4AF490C1" w:rsidR="48405F54" w:rsidRDefault="48405F54" w:rsidP="48405F54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A02" w14:textId="01826A41" w:rsidR="48405F54" w:rsidRDefault="48405F54" w:rsidP="48405F54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14:paraId="4E7F09BA" w14:textId="3E2E3DD1" w:rsidR="48405F54" w:rsidRDefault="48405F54" w:rsidP="48405F54">
      <w:pPr>
        <w:keepLines/>
        <w:spacing w:line="259" w:lineRule="auto"/>
        <w:ind w:firstLine="480"/>
      </w:pPr>
      <w:r>
        <w:rPr>
          <w:noProof/>
        </w:rPr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6E1" w14:textId="67925B86" w:rsidR="48405F54" w:rsidRDefault="48405F54" w:rsidP="48405F54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14:paraId="7A01DBB6" w14:textId="2C15C057" w:rsidR="3E3173E6" w:rsidRDefault="3E3173E6" w:rsidP="3E3173E6">
      <w:pPr>
        <w:keepLines/>
        <w:spacing w:line="259" w:lineRule="auto"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样条基函数构建非线性平滑项，自由度均设为6，基函数形式如公式（1）所示，通过patsy的dmatrix函数生成样条矩阵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SimSun" w:hAnsi="SimSun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SimSun" w:hAnsi="SimSun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14:paraId="10C5C535" w14:textId="77777777" w:rsidTr="3E3173E6">
        <w:trPr>
          <w:trHeight w:val="956"/>
        </w:trPr>
        <w:tc>
          <w:tcPr>
            <w:tcW w:w="8535" w:type="dxa"/>
          </w:tcPr>
          <w:p w14:paraId="5F284343" w14:textId="44A21800" w:rsidR="3E3173E6" w:rsidRDefault="00CC5062" w:rsidP="2E67C336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14:paraId="70E29414" w14:textId="482E2BEE" w:rsidR="3E3173E6" w:rsidRDefault="3E3173E6" w:rsidP="3E3173E6">
            <w:pPr>
              <w:ind w:firstLine="480"/>
            </w:pPr>
          </w:p>
          <w:p w14:paraId="23D8D659" w14:textId="181947AC" w:rsidR="3E3173E6" w:rsidRDefault="3E3173E6" w:rsidP="3E3173E6">
            <w:pPr>
              <w:ind w:firstLine="480"/>
            </w:pPr>
          </w:p>
          <w:p w14:paraId="79075F9E" w14:textId="04E7C314" w:rsidR="3E3173E6" w:rsidRDefault="3E3173E6" w:rsidP="3E3173E6">
            <w:pPr>
              <w:ind w:firstLine="480"/>
            </w:pPr>
          </w:p>
        </w:tc>
      </w:tr>
    </w:tbl>
    <w:p w14:paraId="372AF83C" w14:textId="140FDF99" w:rsidR="3E3173E6" w:rsidRDefault="3E3173E6" w:rsidP="3E3173E6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14:paraId="3995096F" w14:textId="1FEC416E" w:rsidR="3CF10B6B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数据预处理阶段，筛选“孕妇代码”“Y 染色体浓度”“检测孕周”“BMI”“年龄”核心变量，剔除缺失值样本并保留至少2次检测记录的孕妇数据，对特征进行标准化（均值中心化、标准差缩放）后，采用statsmodels的MixedLM模块，以限制最大似然估计（REML）拟合模型。</w:t>
      </w:r>
      <w:r w:rsidR="3CF10B6B" w:rsidRPr="0096593E">
        <w:rPr>
          <w:rFonts w:ascii="SimSun" w:hAnsi="SimSun"/>
          <w:sz w:val="21"/>
          <w:szCs w:val="21"/>
        </w:rPr>
        <w:t>最终得到原始尺度下的拟合表达式：</w:t>
      </w:r>
    </w:p>
    <w:p w14:paraId="34B588CE" w14:textId="2B7FABB6" w:rsidR="3CF10B6B" w:rsidRPr="0096593E" w:rsidRDefault="4821B1AC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="07E72181" w:rsidRPr="0096593E">
        <w:rPr>
          <w:rFonts w:ascii="SimSun" w:hAnsi="SimSun"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7E72181" w:rsidRPr="0096593E">
        <w:rPr>
          <w:rFonts w:ascii="SimSun" w:hAnsi="SimSun"/>
          <w:sz w:val="21"/>
          <w:szCs w:val="21"/>
        </w:rPr>
        <w:t>=0.00</w:t>
      </w:r>
      <w:r w:rsidR="00124E56" w:rsidRPr="0096593E">
        <w:rPr>
          <w:rFonts w:ascii="SimSun" w:hAnsi="SimSun"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=0.012,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</w:t>
      </w:r>
      <w:r w:rsidR="423381A0" w:rsidRPr="0096593E">
        <w:rPr>
          <w:rFonts w:ascii="SimSun" w:hAnsi="SimSun"/>
          <w:sz w:val="21"/>
          <w:szCs w:val="21"/>
        </w:rPr>
        <w:t>0.063;BMI3次B样条基函数系数</w:t>
      </w:r>
      <w:r w:rsidR="2E72ADF0" w:rsidRPr="0096593E">
        <w:rPr>
          <w:rFonts w:ascii="SimSun" w:hAnsi="SimSun"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="2E72ADF0" w:rsidRPr="0096593E">
        <w:rPr>
          <w:rFonts w:ascii="SimSun" w:hAnsi="SimSun"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=-0.043,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=0.053;</w:t>
      </w:r>
    </w:p>
    <w:p w14:paraId="27992C10" w14:textId="51C56B6F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通过“原始系数直接预测”与“标准化特征官方预测”的一致性校验，两者最大绝对误差为4.</w:t>
      </w:r>
      <w:r w:rsidR="383BCB02" w:rsidRPr="0096593E">
        <w:rPr>
          <w:rFonts w:ascii="SimSun" w:hAnsi="SimSun"/>
          <w:sz w:val="21"/>
          <w:szCs w:val="21"/>
        </w:rPr>
        <w:t>16×</w:t>
      </w:r>
      <w:r w:rsidR="4229A769" w:rsidRPr="0096593E">
        <w:rPr>
          <w:rFonts w:ascii="SimSun" w:hAnsi="SimSun"/>
          <w:sz w:val="21"/>
          <w:szCs w:val="21"/>
        </w:rPr>
        <w:t>10</w:t>
      </w:r>
      <w:r w:rsidR="428BA4CF" w:rsidRPr="0096593E">
        <w:rPr>
          <w:rFonts w:ascii="SimSun" w:hAnsi="SimSun"/>
          <w:sz w:val="21"/>
          <w:szCs w:val="21"/>
        </w:rPr>
        <w:t>-</w:t>
      </w:r>
      <w:r w:rsidR="6AD01420" w:rsidRPr="0096593E">
        <w:rPr>
          <w:rFonts w:ascii="SimSun" w:hAnsi="SimSun"/>
          <w:sz w:val="21"/>
          <w:szCs w:val="21"/>
        </w:rPr>
        <w:t>17</w:t>
      </w:r>
      <w:r w:rsidR="383BCB02" w:rsidRPr="0096593E">
        <w:rPr>
          <w:rFonts w:ascii="SimSun" w:hAnsi="SimSun"/>
          <w:sz w:val="21"/>
          <w:szCs w:val="21"/>
        </w:rPr>
        <w:t>，</w:t>
      </w:r>
      <w:r w:rsidRPr="0096593E">
        <w:rPr>
          <w:rFonts w:ascii="SimSun" w:hAnsi="SimSun"/>
          <w:sz w:val="21"/>
          <w:szCs w:val="21"/>
        </w:rPr>
        <w:t>证明拟合逻辑无偏差</w:t>
      </w:r>
      <w:r w:rsidR="5C13809F" w:rsidRPr="0096593E">
        <w:rPr>
          <w:rFonts w:ascii="SimSun" w:hAnsi="SimSun"/>
          <w:sz w:val="21"/>
          <w:szCs w:val="21"/>
        </w:rPr>
        <w:t>。</w:t>
      </w:r>
    </w:p>
    <w:p w14:paraId="0890FB69" w14:textId="3649FB44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</w:p>
    <w:p w14:paraId="1389F8D5" w14:textId="3EAE2EF5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</w:p>
    <w:p w14:paraId="51EF49CF" w14:textId="355FC5B1" w:rsidR="3E3173E6" w:rsidRDefault="3E3173E6" w:rsidP="3E3173E6">
      <w:pPr>
        <w:keepLines/>
        <w:ind w:firstLine="480"/>
      </w:pPr>
    </w:p>
    <w:p w14:paraId="3336A8A7" w14:textId="4770FCE0" w:rsidR="00ED1763" w:rsidRDefault="781D22A1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781D22A1">
        <w:rPr>
          <w:color w:val="000000" w:themeColor="text1"/>
        </w:rPr>
        <w:t>显著性分析</w:t>
      </w:r>
    </w:p>
    <w:p w14:paraId="67C14DD8" w14:textId="3BD72F3B" w:rsidR="781D22A1" w:rsidRPr="0096593E" w:rsidRDefault="781D22A1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14:paraId="2E25BC46" w14:textId="267D3116" w:rsidR="781D22A1" w:rsidRPr="0096593E" w:rsidRDefault="781D22A1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=444.71，df=6,p=6.76×10-93)，BMI 样条整体显著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=22.55，df=6,p=9.63×10-4，充分支持“孕周、BMI 与 Y 染色体浓度存在非线性关联”的核心假设。</w:t>
      </w:r>
    </w:p>
    <w:p w14:paraId="20F76E22" w14:textId="37E57596" w:rsidR="781D22A1" w:rsidRDefault="781D22A1" w:rsidP="781D22A1">
      <w:pPr>
        <w:ind w:firstLine="422"/>
        <w:rPr>
          <w:rFonts w:ascii="SimSun" w:hAnsi="SimSun"/>
          <w:b/>
          <w:bCs/>
          <w:sz w:val="21"/>
          <w:szCs w:val="21"/>
        </w:rPr>
      </w:pPr>
    </w:p>
    <w:p w14:paraId="35DB1E00" w14:textId="19401F9F" w:rsidR="00ED1763" w:rsidRDefault="0036330B">
      <w:pPr>
        <w:pStyle w:val="Heading2"/>
        <w:spacing w:before="156" w:after="156"/>
      </w:pPr>
      <w:bookmarkStart w:id="19" w:name="_Toc3788"/>
      <w:r>
        <w:rPr>
          <w:rFonts w:hint="eastAsia"/>
        </w:rPr>
        <w:t>问题二模型的建立与求解</w:t>
      </w:r>
      <w:bookmarkEnd w:id="19"/>
    </w:p>
    <w:p w14:paraId="292102F1" w14:textId="44547D19" w:rsidR="129074C9" w:rsidRDefault="129074C9" w:rsidP="129074C9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33944FF7" w14:textId="68147DE1" w:rsidR="129074C9" w:rsidRDefault="129074C9" w:rsidP="4A4F8004">
      <w:pPr>
        <w:ind w:firstLine="420"/>
        <w:rPr>
          <w:rFonts w:ascii="SimSun" w:hAnsi="SimSun"/>
          <w:sz w:val="21"/>
          <w:szCs w:val="21"/>
        </w:rPr>
      </w:pPr>
      <w:r w:rsidRPr="4A4F8004">
        <w:rPr>
          <w:rFonts w:ascii="SimSun" w:hAnsi="SimSun"/>
          <w:sz w:val="21"/>
          <w:szCs w:val="21"/>
        </w:rPr>
        <w:t>以问题一预处理的“男胎检测数据_预处理后.csv”为基础，筛选“孕妇代码”“检测孕周”“孕妇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删失数据（部分孕妇未观测到达标或首次检测即达标），需构造“首次达标时间区间”。设定达标阈值thr=0.04，按孕妇代码分组判断删失类型：右删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SimSun" w:hAnsi="SimSun"/>
          <w:sz w:val="21"/>
          <w:szCs w:val="21"/>
        </w:rPr>
        <w:t>]；左删失（首次检测即达标）：达标区间为（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SimSun" w:hAnsi="SimSun"/>
          <w:sz w:val="21"/>
          <w:szCs w:val="21"/>
        </w:rPr>
        <w:t>，首次检测孕周）；区间删失（中间检测达标）：达标区间为（第r-1次检测孕周，第r次检测孕周</w:t>
      </w:r>
      <w:r w:rsidR="008C0474">
        <w:rPr>
          <w:rFonts w:ascii="SimSun" w:hAnsi="SimSun"/>
          <w:sz w:val="21"/>
          <w:szCs w:val="21"/>
        </w:rPr>
        <w:t>）</w:t>
      </w:r>
      <w:r w:rsidRPr="4A4F8004">
        <w:rPr>
          <w:rFonts w:ascii="SimSun" w:hAnsi="SimSun"/>
          <w:sz w:val="21"/>
          <w:szCs w:val="21"/>
        </w:rPr>
        <w:t>。</w:t>
      </w:r>
    </w:p>
    <w:p w14:paraId="3F5AC440" w14:textId="6A3420E3" w:rsidR="6429CCE8" w:rsidRDefault="56572395" w:rsidP="6429CCE8">
      <w:pPr>
        <w:pStyle w:val="Heading3"/>
        <w:keepNext w:val="0"/>
        <w:spacing w:beforeLines="50" w:before="156" w:afterLines="50" w:after="156"/>
      </w:pPr>
      <w:r w:rsidRPr="56572395">
        <w:t>模型的建立</w:t>
      </w:r>
    </w:p>
    <w:p w14:paraId="6A51490E" w14:textId="24A84F8F" w:rsidR="6429CCE8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</w:pPr>
      <w:r>
        <w:t>（</w:t>
      </w:r>
      <w:r>
        <w:t>1</w:t>
      </w:r>
      <w:r>
        <w:t>）</w:t>
      </w:r>
      <w:r w:rsidR="6429CCE8">
        <w:t>基于条件推理树（</w:t>
      </w:r>
      <w:r w:rsidR="6429CCE8">
        <w:t>CIT</w:t>
      </w:r>
      <w:r w:rsidR="6429CCE8">
        <w:t>）的</w:t>
      </w:r>
      <w:r w:rsidR="6429CCE8">
        <w:t xml:space="preserve"> BMI </w:t>
      </w:r>
      <w:r w:rsidR="6429CCE8">
        <w:t>分组</w:t>
      </w:r>
    </w:p>
    <w:p w14:paraId="7F68B611" w14:textId="1B7B779E" w:rsidR="129074C9" w:rsidRDefault="2C9E144F" w:rsidP="4D62DA36">
      <w:pPr>
        <w:spacing w:before="240" w:after="240"/>
        <w:ind w:firstLine="420"/>
        <w:rPr>
          <w:rFonts w:ascii="SimSun" w:hAnsi="SimSun"/>
          <w:sz w:val="21"/>
          <w:szCs w:val="21"/>
        </w:rPr>
      </w:pPr>
      <w:r w:rsidRPr="2B8AA71E">
        <w:rPr>
          <w:rFonts w:ascii="SimSun" w:hAnsi="SimSun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r w:rsidR="4D62DA36" w:rsidRPr="4D62DA36">
        <w:rPr>
          <w:rFonts w:eastAsia="Times New Roman" w:cs="Times New Roman"/>
          <w:sz w:val="21"/>
          <w:szCs w:val="21"/>
        </w:rPr>
        <w:t>对于拟分割为两组的样本（样本量分别为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531683F8" w:rsidRP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4D62DA36" w:rsidRP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="4D62DA36" w:rsidRP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14:paraId="1FCCEB33" w14:textId="77777777" w:rsidTr="5000CD4F">
        <w:trPr>
          <w:trHeight w:val="750"/>
        </w:trPr>
        <w:tc>
          <w:tcPr>
            <w:tcW w:w="8400" w:type="dxa"/>
          </w:tcPr>
          <w:p w14:paraId="5CB43D89" w14:textId="4AFDBD3F" w:rsidR="2EF02B54" w:rsidRDefault="00AC150B" w:rsidP="70C665DF">
            <w:pPr>
              <w:ind w:firstLine="480"/>
              <w:jc w:val="center"/>
              <w:rPr>
                <w:rFonts w:ascii="SimSun" w:hAnsi="SimSu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14:paraId="1BD885C6" w14:textId="50D11B22" w:rsidR="2EF02B54" w:rsidRDefault="5000CD4F" w:rsidP="243224DA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000CD4F">
              <w:rPr>
                <w:rFonts w:ascii="SimSun" w:hAnsi="SimSun"/>
                <w:sz w:val="21"/>
                <w:szCs w:val="21"/>
              </w:rPr>
              <w:t xml:space="preserve"> </w:t>
            </w:r>
            <w:r w:rsidR="243224DA" w:rsidRPr="243224DA">
              <w:rPr>
                <w:rFonts w:ascii="SimSun" w:hAnsi="SimSun"/>
                <w:sz w:val="21"/>
                <w:szCs w:val="21"/>
              </w:rPr>
              <w:t xml:space="preserve"> (1)</w:t>
            </w:r>
          </w:p>
        </w:tc>
      </w:tr>
    </w:tbl>
    <w:p w14:paraId="649B07CE" w14:textId="232281F6" w:rsidR="0DA37E73" w:rsidRDefault="7CEFCF5C" w:rsidP="0673224E">
      <w:pPr>
        <w:pStyle w:val="Heading3"/>
        <w:keepNext w:val="0"/>
        <w:numPr>
          <w:ilvl w:val="0"/>
          <w:numId w:val="0"/>
        </w:numPr>
        <w:rPr>
          <w:rFonts w:ascii="SimSun" w:hAnsi="SimSun"/>
          <w:sz w:val="21"/>
          <w:szCs w:val="21"/>
        </w:rPr>
      </w:pPr>
      <w:r w:rsidRPr="7CEFCF5C">
        <w:rPr>
          <w:rFonts w:ascii="SimSun" w:hAnsi="SimSun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SimSun" w:hAnsi="SimSun"/>
          <w:sz w:val="21"/>
          <w:szCs w:val="21"/>
        </w:rPr>
        <w:t>为</w:t>
      </w:r>
      <w:r w:rsidR="0673224E" w:rsidRPr="6C58890A">
        <w:rPr>
          <w:rFonts w:ascii="SimSun" w:hAnsi="SimSun"/>
          <w:sz w:val="21"/>
          <w:szCs w:val="21"/>
        </w:rPr>
        <w:t>第一组样本在合并样本中的秩和</w:t>
      </w:r>
      <w:r w:rsidR="53E20032" w:rsidRPr="53E20032">
        <w:rPr>
          <w:rFonts w:ascii="SimSun" w:hAnsi="SimSun"/>
          <w:sz w:val="21"/>
          <w:szCs w:val="21"/>
        </w:rPr>
        <w:t>。</w:t>
      </w:r>
      <w:r w:rsidR="05D21922" w:rsidRPr="05D21922">
        <w:rPr>
          <w:rFonts w:ascii="SimSun" w:hAnsi="SimSun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="05D21922" w:rsidRPr="05D21922">
        <w:rPr>
          <w:rFonts w:ascii="SimSun" w:hAnsi="SimSun"/>
          <w:sz w:val="21"/>
          <w:szCs w:val="21"/>
        </w:rPr>
        <w:t>偏离</w:t>
      </w:r>
      <w:r w:rsidR="299A82EF" w:rsidRPr="299A82EF">
        <w:rPr>
          <w:rFonts w:ascii="SimSun" w:hAnsi="SimSun"/>
          <w:sz w:val="21"/>
          <w:szCs w:val="21"/>
        </w:rPr>
        <w:t>“两组分布</w:t>
      </w:r>
      <w:r w:rsidR="653975DF" w:rsidRPr="653975DF">
        <w:rPr>
          <w:rFonts w:ascii="SimSun" w:hAnsi="SimSun"/>
          <w:sz w:val="21"/>
          <w:szCs w:val="21"/>
        </w:rPr>
        <w:t>无差异</w:t>
      </w:r>
      <w:r w:rsidR="20506837" w:rsidRPr="20506837">
        <w:rPr>
          <w:rFonts w:ascii="SimSun" w:hAnsi="SimSun"/>
          <w:sz w:val="21"/>
          <w:szCs w:val="21"/>
        </w:rPr>
        <w:t>时的预期值”，</w:t>
      </w:r>
      <w:r w:rsidR="2F97907D" w:rsidRPr="2F97907D">
        <w:rPr>
          <w:rFonts w:ascii="SimSun" w:hAnsi="SimSun"/>
          <w:sz w:val="21"/>
          <w:szCs w:val="21"/>
        </w:rPr>
        <w:t>则拒绝</w:t>
      </w:r>
      <w:r w:rsidR="2FDB0FAA" w:rsidRPr="2FDB0FAA">
        <w:rPr>
          <w:rFonts w:ascii="SimSun" w:hAnsi="SimSun"/>
          <w:sz w:val="21"/>
          <w:szCs w:val="21"/>
        </w:rPr>
        <w:t>原假设</w:t>
      </w:r>
      <w:r w:rsidR="4B5C3CA6" w:rsidRPr="4B5C3CA6">
        <w:rPr>
          <w:rFonts w:ascii="SimSun" w:hAnsi="SimSun"/>
          <w:sz w:val="21"/>
          <w:szCs w:val="21"/>
        </w:rPr>
        <w:t>，认为</w:t>
      </w:r>
      <w:r w:rsidR="06E3D73E" w:rsidRPr="06E3D73E">
        <w:rPr>
          <w:rFonts w:ascii="SimSun" w:hAnsi="SimSun"/>
          <w:sz w:val="21"/>
          <w:szCs w:val="21"/>
        </w:rPr>
        <w:t>分割后</w:t>
      </w:r>
      <w:r w:rsidR="3C36398C" w:rsidRPr="3C36398C">
        <w:rPr>
          <w:rFonts w:ascii="SimSun" w:hAnsi="SimSun"/>
          <w:sz w:val="21"/>
          <w:szCs w:val="21"/>
        </w:rPr>
        <w:t>两组</w:t>
      </w:r>
      <w:r w:rsidR="138C9FBA" w:rsidRPr="138C9FBA">
        <w:rPr>
          <w:rFonts w:ascii="SimSun" w:hAnsi="SimSun"/>
          <w:sz w:val="21"/>
          <w:szCs w:val="21"/>
        </w:rPr>
        <w:t>分布存在</w:t>
      </w:r>
      <w:r w:rsidR="5F9E8ADE" w:rsidRPr="5F9E8ADE">
        <w:rPr>
          <w:rFonts w:ascii="SimSun" w:hAnsi="SimSun"/>
          <w:sz w:val="21"/>
          <w:szCs w:val="21"/>
        </w:rPr>
        <w:t>显著差异</w:t>
      </w:r>
      <w:r w:rsidR="2763D05C" w:rsidRPr="2763D05C">
        <w:rPr>
          <w:rFonts w:ascii="SimSun" w:hAnsi="SimSun"/>
          <w:sz w:val="21"/>
          <w:szCs w:val="21"/>
        </w:rPr>
        <w:t>。</w:t>
      </w:r>
      <w:r w:rsidR="54B1B588" w:rsidRPr="54B1B588">
        <w:rPr>
          <w:rFonts w:ascii="SimSun" w:hAnsi="SimSun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="4FD01542" w:rsidRPr="4FD01542">
        <w:rPr>
          <w:rFonts w:ascii="SimSun" w:hAnsi="SimSun"/>
          <w:sz w:val="21"/>
          <w:szCs w:val="21"/>
        </w:rPr>
        <w:t>对应</w:t>
      </w:r>
      <w:r w:rsidR="4E901F73" w:rsidRPr="4E901F73">
        <w:rPr>
          <w:rFonts w:ascii="SimSun" w:hAnsi="SimSun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="2DF01274" w:rsidRPr="2DF01274">
        <w:rPr>
          <w:rFonts w:ascii="SimSun" w:hAnsi="SimSun"/>
          <w:sz w:val="21"/>
          <w:szCs w:val="21"/>
        </w:rPr>
        <w:t>值</w:t>
      </w:r>
      <w:r w:rsidR="0EFBD64A" w:rsidRPr="0EFBD64A">
        <w:rPr>
          <w:rFonts w:ascii="SimSun" w:hAnsi="SimSun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="1BDC423B" w:rsidRPr="1BDC423B">
        <w:rPr>
          <w:rFonts w:ascii="SimSun" w:hAnsi="SimSun"/>
          <w:sz w:val="21"/>
          <w:szCs w:val="21"/>
        </w:rPr>
        <w:t>（设定</w:t>
      </w:r>
      <w:r w:rsidR="02E52A01" w:rsidRPr="02E52A01">
        <w:rPr>
          <w:rFonts w:ascii="SimSun" w:hAnsi="SimSun"/>
          <w:sz w:val="21"/>
          <w:szCs w:val="21"/>
        </w:rPr>
        <w:t>的显著性水平</w:t>
      </w:r>
      <w:r w:rsidR="09AC38BA" w:rsidRPr="09AC38BA">
        <w:rPr>
          <w:rFonts w:ascii="SimSun" w:hAnsi="SimSun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="6D9DC057" w:rsidRPr="6D9DC057">
        <w:rPr>
          <w:rFonts w:ascii="SimSun" w:hAnsi="SimSun"/>
          <w:sz w:val="21"/>
          <w:szCs w:val="21"/>
        </w:rPr>
        <w:t>=0.3）</w:t>
      </w:r>
      <w:r w:rsidR="53F56B68" w:rsidRPr="53F56B68">
        <w:rPr>
          <w:rFonts w:ascii="SimSun" w:hAnsi="SimSun"/>
          <w:sz w:val="21"/>
          <w:szCs w:val="21"/>
        </w:rPr>
        <w:t>时</w:t>
      </w:r>
      <w:r w:rsidR="2E27A6A3" w:rsidRPr="2E27A6A3">
        <w:rPr>
          <w:rFonts w:ascii="SimSun" w:hAnsi="SimSun"/>
          <w:sz w:val="21"/>
          <w:szCs w:val="21"/>
        </w:rPr>
        <w:t>，</w:t>
      </w:r>
      <w:r w:rsidR="5A725B8D" w:rsidRPr="5A725B8D">
        <w:rPr>
          <w:rFonts w:ascii="SimSun" w:hAnsi="SimSun"/>
          <w:sz w:val="21"/>
          <w:szCs w:val="21"/>
        </w:rPr>
        <w:t>分割操作具有统计显著性</w:t>
      </w:r>
      <w:r w:rsidR="22F6C1BC" w:rsidRPr="22F6C1BC">
        <w:rPr>
          <w:rFonts w:ascii="SimSun" w:hAnsi="SimSun"/>
          <w:sz w:val="21"/>
          <w:szCs w:val="21"/>
        </w:rPr>
        <w:t>。</w:t>
      </w:r>
    </w:p>
    <w:p w14:paraId="29A22736" w14:textId="73B13476" w:rsidR="129074C9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2</w:t>
      </w:r>
      <w:r w:rsidRPr="56572395">
        <w:rPr>
          <w:color w:val="000000" w:themeColor="text1"/>
        </w:rPr>
        <w:t>）</w:t>
      </w:r>
      <w:r w:rsidR="537A1DE5" w:rsidRPr="537A1DE5">
        <w:rPr>
          <w:color w:val="000000" w:themeColor="text1"/>
        </w:rPr>
        <w:t>基于</w:t>
      </w:r>
      <w:r w:rsidR="537A1DE5" w:rsidRPr="537A1DE5">
        <w:rPr>
          <w:color w:val="000000" w:themeColor="text1"/>
        </w:rPr>
        <w:t xml:space="preserve"> Turnbull NPMLE </w:t>
      </w:r>
      <w:r w:rsidR="537A1DE5" w:rsidRPr="537A1DE5">
        <w:rPr>
          <w:color w:val="000000" w:themeColor="text1"/>
        </w:rPr>
        <w:t>的最佳检测时点估计</w:t>
      </w:r>
    </w:p>
    <w:p w14:paraId="3F1D2B9D" w14:textId="7AEA2146" w:rsidR="14A6EF66" w:rsidRDefault="5E751416" w:rsidP="14A6EF66">
      <w:pPr>
        <w:ind w:firstLine="420"/>
        <w:rPr>
          <w:rFonts w:ascii="SimSun" w:hAnsi="SimSun"/>
          <w:sz w:val="21"/>
          <w:szCs w:val="21"/>
        </w:rPr>
      </w:pPr>
      <w:r w:rsidRPr="7B7FFBFB">
        <w:rPr>
          <w:rFonts w:ascii="SimSun" w:hAnsi="SimSun"/>
          <w:sz w:val="21"/>
          <w:szCs w:val="21"/>
        </w:rPr>
        <w:t>由于“首次达标时间”存在区间删失（如部分孕妇仅知道达标时间在某两个孕周之间），传统生存分析方法（如 Kaplan - Meier）难以直接处理。Turnbull 非参数最大似然估计采用EM（期望</w:t>
      </w:r>
      <w:r w:rsidR="11A43A13" w:rsidRPr="11A43A13">
        <w:rPr>
          <w:rFonts w:ascii="SimSun" w:hAnsi="SimSun"/>
          <w:sz w:val="21"/>
          <w:szCs w:val="21"/>
        </w:rPr>
        <w:t>-</w:t>
      </w:r>
      <w:r w:rsidRPr="7B7FFBFB">
        <w:rPr>
          <w:rFonts w:ascii="SimSun" w:hAnsi="SimSun"/>
          <w:sz w:val="21"/>
          <w:szCs w:val="21"/>
        </w:rPr>
        <w:t>最大化）算法，可对区间删失数据的概率分布进行无偏估计，进而得到累计达标率曲线。</w:t>
      </w:r>
      <w:r w:rsidR="0ABB5805" w:rsidRPr="0ABB5805">
        <w:rPr>
          <w:rFonts w:ascii="Segoe UI" w:eastAsia="Segoe UI" w:hAnsi="Segoe UI" w:cs="Segoe UI"/>
          <w:szCs w:val="24"/>
        </w:rPr>
        <w:t xml:space="preserve"> </w:t>
      </w:r>
      <w:r w:rsidR="0ABB5805" w:rsidRPr="49F73393">
        <w:rPr>
          <w:rFonts w:ascii="SimSun" w:hAnsi="SimSun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14:paraId="38AB9448" w14:textId="258F4B53" w:rsidR="76197B44" w:rsidRDefault="7F070B96" w:rsidP="76197B44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 xml:space="preserve">E 步：对每个样本 i，若其达标时间区间为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SimSun" w:hAnsi="SimSun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12AA9D4C" w:rsidRPr="12AA9D4C">
        <w:rPr>
          <w:rFonts w:ascii="SimSun" w:hAnsi="SimSun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为所有样本区间端点去重后的支持点）。第 k 次迭代中，样本 i 对支持点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686DFE6" w:rsidRPr="0686DFE6">
        <w:rPr>
          <w:rFonts w:ascii="SimSun" w:hAnsi="SimSun"/>
          <w:sz w:val="21"/>
          <w:szCs w:val="21"/>
        </w:rPr>
        <w:t>为：</w:t>
      </w:r>
    </w:p>
    <w:p w14:paraId="53059DE5" w14:textId="520A88A7" w:rsidR="76197B44" w:rsidRDefault="00CC5062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14:paraId="66E75668" w14:textId="22280FA5" w:rsidR="7F070B96" w:rsidRDefault="76197B44" w:rsidP="3A5C1C41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76197B44">
        <w:rPr>
          <w:rFonts w:ascii="SimSun" w:hAnsi="SimSun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7F070B96" w:rsidRPr="33EB443F">
        <w:rPr>
          <w:rFonts w:ascii="SimSun" w:hAnsi="SimSun"/>
          <w:sz w:val="21"/>
          <w:szCs w:val="21"/>
        </w:rPr>
        <w:t>的概率质量。</w:t>
      </w:r>
    </w:p>
    <w:p w14:paraId="38EF54AB" w14:textId="6569EDB5" w:rsidR="3604E068" w:rsidRDefault="7F070B96" w:rsidP="3604E068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30C5A6F2" w:rsidRPr="30C5A6F2">
        <w:rPr>
          <w:rFonts w:ascii="SimSun" w:hAnsi="SimSun"/>
          <w:sz w:val="21"/>
          <w:szCs w:val="21"/>
        </w:rPr>
        <w:t>：</w:t>
      </w:r>
    </w:p>
    <w:p w14:paraId="781E0188" w14:textId="0DE9B9FB" w:rsidR="45C78BEF" w:rsidRDefault="00CC5062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 xml:space="preserve"> </w:t>
      </w:r>
      <w:r w:rsidR="002861C7" w:rsidRPr="002861C7">
        <w:rPr>
          <w:rFonts w:ascii="SimSun" w:hAnsi="SimSun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B3A30E4" w14:textId="5DD4F740" w:rsidR="7F070B96" w:rsidRDefault="45C78BEF" w:rsidP="45C78BEF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45C78BEF">
        <w:rPr>
          <w:rFonts w:ascii="SimSun" w:hAnsi="SimSun"/>
          <w:sz w:val="21"/>
          <w:szCs w:val="21"/>
        </w:rPr>
        <w:t>其中 N 为总样本数。</w:t>
      </w:r>
      <w:r w:rsidR="7F070B96" w:rsidRPr="33EB443F">
        <w:rPr>
          <w:rFonts w:ascii="SimSun" w:hAnsi="SimSun"/>
          <w:sz w:val="21"/>
          <w:szCs w:val="21"/>
        </w:rPr>
        <w:t xml:space="preserve">重复 E、M 步直至概率质量变化量小于 </w:t>
      </w:r>
      <w:r w:rsidR="7ADFBACF" w:rsidRPr="7ADFBACF">
        <w:rPr>
          <w:rFonts w:ascii="SimSun" w:hAnsi="SimSun"/>
          <w:sz w:val="21"/>
          <w:szCs w:val="21"/>
        </w:rPr>
        <w:t>10</w:t>
      </w:r>
      <w:r w:rsidR="170515A1" w:rsidRPr="170515A1">
        <w:rPr>
          <w:rFonts w:ascii="SimSun" w:hAnsi="SimSun"/>
          <w:sz w:val="21"/>
          <w:szCs w:val="21"/>
          <w:vertAlign w:val="superscript"/>
        </w:rPr>
        <w:t>-</w:t>
      </w:r>
      <w:r w:rsidR="65F960B5" w:rsidRPr="65F960B5">
        <w:rPr>
          <w:rFonts w:ascii="SimSun" w:hAnsi="SimSun"/>
          <w:sz w:val="21"/>
          <w:szCs w:val="21"/>
          <w:vertAlign w:val="superscript"/>
        </w:rPr>
        <w:t>8</w:t>
      </w:r>
      <w:r w:rsidR="509DD6AE" w:rsidRPr="509DD6AE">
        <w:rPr>
          <w:rFonts w:ascii="SimSun" w:hAnsi="SimSun"/>
          <w:sz w:val="21"/>
          <w:szCs w:val="21"/>
        </w:rPr>
        <w:t>（</w:t>
      </w:r>
      <w:r w:rsidR="7F070B96" w:rsidRPr="33EB443F">
        <w:rPr>
          <w:rFonts w:ascii="SimSun" w:hAnsi="SimSun"/>
          <w:sz w:val="21"/>
          <w:szCs w:val="21"/>
        </w:rPr>
        <w:t>收敛阈值）。</w:t>
      </w:r>
    </w:p>
    <w:p w14:paraId="502331B8" w14:textId="747465EA" w:rsidR="7F070B96" w:rsidRDefault="7F070B96" w:rsidP="3A5C1C41">
      <w:pPr>
        <w:spacing w:line="259" w:lineRule="auto"/>
        <w:ind w:firstLine="420"/>
        <w:rPr>
          <w:rFonts w:ascii="SimSun" w:hAnsi="SimSun"/>
          <w:sz w:val="21"/>
          <w:szCs w:val="21"/>
        </w:rPr>
      </w:pPr>
    </w:p>
    <w:p w14:paraId="6A445978" w14:textId="33BBA432" w:rsidR="7F070B96" w:rsidRDefault="7F070B96" w:rsidP="4CEBEC61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迭代收敛后，累计达标率（“孕周 t 前达标”的概率）为：</w:t>
      </w:r>
    </w:p>
    <w:p w14:paraId="5C00A3A8" w14:textId="2FC04C1B" w:rsidR="22CD7530" w:rsidRDefault="00551FE2" w:rsidP="29C52258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A4064F5" w14:textId="5F56E03E" w:rsidR="4442C36B" w:rsidRDefault="7F070B96" w:rsidP="77EFBA0C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模型求解时，首先为每组提取所有样本达标区间的支持点，通过 EM 算法迭代得到概率质量分布；再生成10–25周、步长0.25周的评估网格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SimSun" w:hAnsi="SimSun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SimSun" w:hAnsi="SimSun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="16BB8D37" w:rsidRPr="16BB8D37">
        <w:rPr>
          <w:rFonts w:ascii="SimSun" w:hAnsi="SimSun"/>
          <w:sz w:val="21"/>
          <w:szCs w:val="21"/>
        </w:rPr>
        <w:t>)</w:t>
      </w:r>
      <w:r w:rsidRPr="33EB443F">
        <w:rPr>
          <w:rFonts w:ascii="SimSun" w:hAnsi="SimSun"/>
          <w:sz w:val="21"/>
          <w:szCs w:val="21"/>
        </w:rPr>
        <w:t>的95%置信区间，分析检测误差影响。</w:t>
      </w:r>
    </w:p>
    <w:p w14:paraId="59A5AA2A" w14:textId="30BF9605" w:rsidR="129074C9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3</w:t>
      </w:r>
      <w:r w:rsidRPr="56572395">
        <w:rPr>
          <w:color w:val="000000" w:themeColor="text1"/>
        </w:rPr>
        <w:t>）两阶段优化</w:t>
      </w:r>
    </w:p>
    <w:p w14:paraId="2277F214" w14:textId="1AF6942C" w:rsidR="129074C9" w:rsidRPr="00163ED5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下策略的优劣，构建总成本函数，该函数融合 “期望检测时间” 与 “风险成本” 两类核心指标。</w:t>
      </w:r>
    </w:p>
    <w:p w14:paraId="1705C8F6" w14:textId="0AA63F33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总成本函数的具体构成与公式如下：</w:t>
      </w:r>
    </w:p>
    <w:p w14:paraId="014F6829" w14:textId="10E27178" w:rsidR="129074C9" w:rsidRDefault="56572395" w:rsidP="56572395">
      <w:pPr>
        <w:ind w:firstLine="480"/>
        <w:jc w:val="center"/>
      </w:pPr>
      <w:r>
        <w:t>total_cost</w:t>
      </w:r>
      <m:oMath>
        <m:r>
          <w:rPr>
            <w:rFonts w:ascii="Cambria Math" w:hAnsi="Cambria Math"/>
          </w:rPr>
          <m:t>= λ⋅E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+α⋅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</m:oMath>
    </w:p>
    <w:p w14:paraId="5B6E3E15" w14:textId="5743D49E" w:rsidR="129074C9" w:rsidRDefault="4956A408" w:rsidP="56572395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比例的孕妇无需进行复测，剩余</w:t>
      </w:r>
      <w:r w:rsidR="001D0EB2">
        <w:rPr>
          <w:rFonts w:ascii="SimSun" w:hAnsi="SimSun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时进行保底复测。因此期望检测时间为 “首次检测时间” 与 “保底复测时间” 按达标率加权平均，计算公式为：</w:t>
      </w:r>
      <w:r w:rsidR="00594FB9" w:rsidRP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4314780" w14:textId="05B7F5E6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）：综合考虑三类风险，分别是未达标需复测的风险、13 周及以后检测的中期风险、28 周及以后检测的晚期风险。通过权重量化不同风险的重要性，其中未达标需复测的风险权重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Pr="71633A4E">
        <w:rPr>
          <w:rFonts w:ascii="SimSun" w:hAnsi="SimSun"/>
          <w:sz w:val="21"/>
          <w:szCs w:val="21"/>
        </w:rPr>
        <w:t>，当函数内条件满足时取值为 1，否则取值为 0。风险成本的计算公式为：</w:t>
      </w:r>
      <w:r w:rsidR="00C44C96" w:rsidRP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14:paraId="64E1611E" w14:textId="557F5F27" w:rsidR="129074C9" w:rsidRDefault="4956A408" w:rsidP="3EE0D759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总成本（</w:t>
      </w:r>
      <m:oMath>
        <m:r>
          <m:rPr>
            <m:nor/>
          </m:rPr>
          <m:t>total_cost</m:t>
        </m:r>
      </m:oMath>
      <w:r w:rsidRPr="71633A4E">
        <w:rPr>
          <w:rFonts w:ascii="SimSun" w:hAnsi="SimSun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SimSun" w:hAnsi="SimSun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SimSun" w:hAnsi="SimSun"/>
          <w:sz w:val="21"/>
          <w:szCs w:val="21"/>
        </w:rPr>
        <w:t xml:space="preserve"> 设为 1.0，总成本计算公式为：</w:t>
      </w:r>
      <w:r w:rsidR="004A50C1" w:rsidRPr="004A50C1">
        <w:br/>
      </w:r>
      <m:oMathPara>
        <m:oMath>
          <m:r>
            <m:rPr>
              <m:nor/>
            </m:rPr>
            <m:t>total_cost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D4A9D84" w14:textId="79109405" w:rsidR="129074C9" w:rsidRDefault="4956A408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 xml:space="preserve">模型求解时，首先在 </w:t>
      </w:r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r w:rsidRPr="71633A4E">
        <w:rPr>
          <w:rFonts w:ascii="SimSun" w:hAnsi="SimSun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与总成本 </w:t>
      </w:r>
      <m:oMath>
        <m:r>
          <m:rPr>
            <m:nor/>
          </m:rPr>
          <m:t>total_cost</m:t>
        </m:r>
      </m:oMath>
      <w:r w:rsidRPr="71633A4E">
        <w:rPr>
          <w:rFonts w:ascii="SimSun" w:hAnsi="SimSun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。</w:t>
      </w:r>
    </w:p>
    <w:p w14:paraId="79B58944" w14:textId="18902C82" w:rsidR="129074C9" w:rsidRDefault="56572395" w:rsidP="56572395">
      <w:pPr>
        <w:pStyle w:val="Heading3"/>
        <w:keepNext w:val="0"/>
        <w:spacing w:beforeLines="50" w:before="156" w:afterLines="50" w:after="156" w:line="420" w:lineRule="auto"/>
        <w:rPr>
          <w:color w:val="000000" w:themeColor="text1"/>
        </w:rPr>
      </w:pPr>
      <w:r w:rsidRPr="56572395">
        <w:rPr>
          <w:color w:val="000000" w:themeColor="text1"/>
        </w:rPr>
        <w:t>模型的求解与结果分析</w:t>
      </w:r>
    </w:p>
    <w:p w14:paraId="1BF9A93F" w14:textId="2D462E26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1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Pr="56572395">
        <w:rPr>
          <w:rFonts w:ascii="SimHei" w:hAnsi="SimHei"/>
          <w:color w:val="000000" w:themeColor="text1"/>
          <w:szCs w:val="24"/>
        </w:rPr>
        <w:t>BMI</w:t>
      </w:r>
      <w:r w:rsidRPr="56572395">
        <w:rPr>
          <w:rFonts w:ascii="SimHei" w:hAnsi="SimHei"/>
          <w:color w:val="000000" w:themeColor="text1"/>
          <w:szCs w:val="24"/>
        </w:rPr>
        <w:t>分组求解结果</w:t>
      </w:r>
    </w:p>
    <w:p w14:paraId="2965FC54" w14:textId="6F17A3DB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Hei" w:hAnsi="SimHei"/>
          <w:color w:val="000000" w:themeColor="text1"/>
          <w:szCs w:val="24"/>
        </w:rPr>
      </w:pPr>
      <w:r w:rsidRPr="56572395">
        <w:rPr>
          <w:rFonts w:ascii="SimSun" w:hAnsi="SimSun"/>
          <w:sz w:val="21"/>
          <w:szCs w:val="21"/>
        </w:rPr>
        <w:t>通过 CIT 迭代分割，最终得到7个具有统计显著性的 BMI 分组，各组关键信息如下表所示。从表1可见，所有分组的p值均小于0.3，完全满足显著性要求，证明分组并非主观划分；各组样本量分布相对均衡（26-59例），其中组0（BMI≤29.10）与组3（BMI 30.48-31.56）无删失样本，组4（BMI 31.56-32.38）删失率最高（7.7%），这一分布既符合数据客观特征，又与临床常见 BMI 分级（正常、超重、肥胖）的逻辑一致，为后续分组建模奠定了可靠基础。</w:t>
      </w:r>
    </w:p>
    <w:p w14:paraId="37BF69A6" w14:textId="2B49752F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表1 各BMI组分组结果与统计检验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1418"/>
        <w:gridCol w:w="1140"/>
        <w:gridCol w:w="1249"/>
        <w:gridCol w:w="818"/>
        <w:gridCol w:w="1088"/>
      </w:tblGrid>
      <w:tr w:rsidR="56572395" w14:paraId="6EEA2326" w14:textId="77777777" w:rsidTr="56572395">
        <w:trPr>
          <w:trHeight w:val="36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56FE1E2" w14:textId="4E38E112" w:rsidR="56572395" w:rsidRDefault="56572395" w:rsidP="56572395">
            <w:pPr>
              <w:ind w:firstLine="360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B47EB68" w14:textId="3788942F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CA1BBF" w14:textId="5BDC8FAF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样本量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AC59EC4" w14:textId="18B75F60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U统计量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0D78376" w14:textId="45DEEC58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p值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6D529FA" w14:textId="2C40AC5B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删失率</w:t>
            </w:r>
          </w:p>
        </w:tc>
      </w:tr>
      <w:tr w:rsidR="56572395" w14:paraId="1CAD9728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E45E091" w14:textId="1F63E1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7E94BA1" w14:textId="47F7FB0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(-∞,29.10]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F522CA" w14:textId="3791DE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39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BD89E22" w14:textId="626F888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2284.0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FCF798" w14:textId="41A67B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0.156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6A78D23" w14:textId="12084C7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5D2A745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FD63390" w14:textId="07B5A96A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8C38850" w14:textId="79CD60E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4E6C56" w14:textId="306C2E1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34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3794B3" w14:textId="4D31110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1428.5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71361AD" w14:textId="740F0DE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0.213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3D0F734" w14:textId="75EBFEE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2.9%</w:t>
            </w:r>
          </w:p>
        </w:tc>
      </w:tr>
      <w:tr w:rsidR="56572395" w14:paraId="1EF7CDB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14C034" w14:textId="4F59106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D91F8" w14:textId="3EB6FAF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DBEF3FF" w14:textId="0566DD81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1B446CB" w14:textId="0420D37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856.0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F06BC46" w14:textId="7E24472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0.278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D5419" w14:textId="3DC873A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3.0%</w:t>
            </w:r>
          </w:p>
        </w:tc>
      </w:tr>
      <w:tr w:rsidR="56572395" w14:paraId="01EC5485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BD5D344" w14:textId="4B46F79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224C6DB" w14:textId="6BF27BB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9A090E1" w14:textId="24BFEA2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41C62BF" w14:textId="6832C9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381.5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2779F3F" w14:textId="31817D3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0.251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C67FDF" w14:textId="633B19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25A45376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1DD5272D" w14:textId="29E094D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E489679" w14:textId="4367C33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0F43326" w14:textId="232CFEF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DAFFF07" w14:textId="101ACBC7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1182.0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A3B004F" w14:textId="7F459C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0.289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4CC5E46" w14:textId="607B9EF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7.7%</w:t>
            </w:r>
          </w:p>
        </w:tc>
      </w:tr>
      <w:tr w:rsidR="56572395" w14:paraId="3CA8EFCB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33F9024E" w14:textId="53F8B21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48C94C6E" w14:textId="241D87F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FA4D022" w14:textId="25DEE6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59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67D77B69" w14:textId="749CF81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32AB16F" w14:textId="628A0FC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0B078F1" w14:textId="4B6732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5.1%</w:t>
            </w:r>
          </w:p>
        </w:tc>
      </w:tr>
      <w:tr w:rsidR="56572395" w14:paraId="48F04EFE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930AEA5" w14:textId="3317601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C0FD5D4" w14:textId="1266013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(34.31,+∞)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DD09C9" w14:textId="794AE2A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544292A" w14:textId="0009214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7B7197A" w14:textId="60F5F57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B0C91FC" w14:textId="2FC782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4.7%</w:t>
            </w:r>
          </w:p>
        </w:tc>
      </w:tr>
    </w:tbl>
    <w:p w14:paraId="3E1A174E" w14:textId="700A01CB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2</w:t>
      </w:r>
      <w:r w:rsidRPr="56572395">
        <w:rPr>
          <w:rFonts w:ascii="SimHei" w:hAnsi="SimHei"/>
          <w:color w:val="000000" w:themeColor="text1"/>
          <w:szCs w:val="24"/>
        </w:rPr>
        <w:t>）保底检测时点求解结果</w:t>
      </w:r>
    </w:p>
    <w:p w14:paraId="2E7833FF" w14:textId="12A95664" w:rsidR="129074C9" w:rsidRDefault="56572395" w:rsidP="56572395">
      <w:pPr>
        <w:spacing w:before="240" w:after="240"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基于 Turnbull NPMLE 对每组计算累计达标率曲线，筛选得到的保底检测时点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呈现出明确的规律：随着 BMI 升高，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整体显著延迟。其中，组3（BMI 30.48-31.56）的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最短，仅为13.0周；组4（BMI 31.56-32.38）的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最长，达24.5周；组6（BMI&gt;34.31）次之，为24.0周。这一结果贴合“高 BMI 孕妇血液总量更高，胎儿游离 DNA 浓度达标速度更慢”的临床认知，且各组通过 Bootstrap 抽样计算的95%置信区间宽度均小于1周，说明时点估计精度较高，可作为两阶段策略的保底时间基准。</w:t>
      </w:r>
    </w:p>
    <w:p w14:paraId="1ADEA3A1" w14:textId="5C84EAEA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3</w:t>
      </w:r>
      <w:r w:rsidRPr="56572395">
        <w:rPr>
          <w:rFonts w:ascii="SimHei" w:hAnsi="SimHei"/>
          <w:color w:val="000000" w:themeColor="text1"/>
          <w:szCs w:val="24"/>
        </w:rPr>
        <w:t>）两阶段策略优化结果</w:t>
      </w:r>
    </w:p>
    <w:p w14:paraId="1E655DD7" w14:textId="774CB68D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在每组中筛选满足</w:t>
      </w:r>
      <m:oMath>
        <m:r>
          <w:rPr>
            <w:rFonts w:ascii="Cambria Math" w:hAnsi="Cambria Math"/>
          </w:rPr>
          <m:t>t0 </m:t>
        </m:r>
      </m:oMath>
      <w:r w:rsidRPr="56572395">
        <w:rPr>
          <w:rFonts w:ascii="SimSun" w:hAnsi="SimSun"/>
          <w:sz w:val="21"/>
          <w:szCs w:val="21"/>
        </w:rPr>
        <w:t>&lt;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的候选时点，计算各时点总成本后确定的最优策略参数如下表所示。</w:t>
      </w:r>
    </w:p>
    <w:p w14:paraId="3E8B9E4F" w14:textId="41038AF2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表2  各 BMI 组两阶段策略优化结果</w:t>
      </w:r>
    </w:p>
    <w:tbl>
      <w:tblPr>
        <w:tblStyle w:val="TableGrid"/>
        <w:tblW w:w="8834" w:type="dxa"/>
        <w:jc w:val="center"/>
        <w:tblLayout w:type="fixed"/>
        <w:tblLook w:val="06A0" w:firstRow="1" w:lastRow="0" w:firstColumn="1" w:lastColumn="0" w:noHBand="1" w:noVBand="1"/>
      </w:tblPr>
      <w:tblGrid>
        <w:gridCol w:w="470"/>
        <w:gridCol w:w="1638"/>
        <w:gridCol w:w="1206"/>
        <w:gridCol w:w="1020"/>
        <w:gridCol w:w="1188"/>
        <w:gridCol w:w="1104"/>
        <w:gridCol w:w="1104"/>
        <w:gridCol w:w="1104"/>
      </w:tblGrid>
      <w:tr w:rsidR="56572395" w14:paraId="5A923F13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3ABF9E0" w14:textId="31AA4ECE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CDDE7A9" w14:textId="4B1E281C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43CF5D9" w14:textId="43B1F997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最优</w:t>
            </w:r>
            <m:oMath>
              <m:r>
                <w:rPr>
                  <w:rFonts w:ascii="Cambria Math" w:hAnsi="Cambria Math"/>
                </w:rPr>
                <m:t>t0 </m:t>
              </m:r>
            </m:oMath>
            <w:r w:rsidRPr="56572395">
              <w:rPr>
                <w:rFonts w:ascii="SimSun" w:hAnsi="SimSun"/>
                <w:sz w:val="18"/>
                <w:szCs w:val="18"/>
              </w:rPr>
              <w:t>(周)</w:t>
            </w:r>
          </w:p>
        </w:tc>
        <w:tc>
          <w:tcPr>
            <w:tcW w:w="102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2A0AB11" w14:textId="68F3AC1B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保底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Pr="56572395">
              <w:rPr>
                <w:rFonts w:ascii="SimSun" w:hAnsi="SimSun"/>
                <w:sz w:val="18"/>
                <w:szCs w:val="18"/>
              </w:rPr>
              <w:t>（周）</w:t>
            </w:r>
          </w:p>
        </w:tc>
        <w:tc>
          <w:tcPr>
            <w:tcW w:w="118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53A0BE7" w14:textId="6F89A285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早期达标率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90470DD" w14:textId="2DA934CF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期望检测时间（周）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F383266" w14:textId="08F8CB50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总成本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D3FDFF6" w14:textId="4DCE5E2B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提前周数</w:t>
            </w:r>
          </w:p>
        </w:tc>
      </w:tr>
      <w:tr w:rsidR="56572395" w14:paraId="5BF4441E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885BC48" w14:textId="0DB0EB7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0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A206389" w14:textId="5740CC0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</w:t>
            </w:r>
            <w:bookmarkStart w:id="20" w:name="_Int_0hmlZQfM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∞,</w:t>
            </w:r>
            <w:bookmarkEnd w:id="20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29.10]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A328DE8" w14:textId="6742FBB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22B5B5E" w14:textId="1A0F70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16.5</w:t>
            </w:r>
          </w:p>
        </w:tc>
        <w:tc>
          <w:tcPr>
            <w:tcW w:w="118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3D23D94" w14:textId="19E5745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75.0%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5C203EA" w14:textId="405E6EB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77F64ED" w14:textId="6B425A81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12.625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3253BD7" w14:textId="19F56770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5.5</w:t>
            </w:r>
          </w:p>
        </w:tc>
      </w:tr>
      <w:tr w:rsidR="56572395" w14:paraId="1AF63F73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E308CF" w14:textId="3CE3BB2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A7FF489" w14:textId="5ED22A3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  <w:p w14:paraId="2DEA2AAB" w14:textId="6598408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B0A5E" w14:textId="231844B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17E469" w14:textId="14AD356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21.0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A49C07A" w14:textId="5579C5F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86.3%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D835145" w14:textId="3F730F0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CFD0CB0" w14:textId="14E9B39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12.510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435665E" w14:textId="68ECB5D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10.0</w:t>
            </w:r>
          </w:p>
        </w:tc>
      </w:tr>
      <w:tr w:rsidR="56572395" w14:paraId="03611148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F7284" w14:textId="4462C0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05F3012" w14:textId="2FE3D56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  <w:p w14:paraId="0149A587" w14:textId="14451FB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0B56733" w14:textId="018B634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8DC2A0B" w14:textId="6EFD4A3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18.0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29B1B0" w14:textId="0E36919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88.9%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998E3BF" w14:textId="25690C4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13.33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5648EE3" w14:textId="58B559D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13.442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677F656" w14:textId="0870A545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5.2</w:t>
            </w:r>
          </w:p>
        </w:tc>
      </w:tr>
      <w:tr w:rsidR="56572395" w14:paraId="14048435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987782" w14:textId="18CCCC1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3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B88ABB" w14:textId="452499E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42EE423" w14:textId="4E9BF075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C1C7B" w14:textId="5FD2437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EC9A711" w14:textId="0CC0706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85.2%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8A491D4" w14:textId="20B401B8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11.30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9D8D4" w14:textId="7143F0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11.444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0B8EF4" w14:textId="4EAF780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2.0</w:t>
            </w:r>
          </w:p>
        </w:tc>
      </w:tr>
      <w:tr w:rsidR="56572395" w14:paraId="4CE6CE56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0F18721" w14:textId="326F0E0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4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567C6AB" w14:textId="0A730AC8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53689A9" w14:textId="75AF06B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7EAB4" w14:textId="1E6C74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24.5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9172537" w14:textId="2FDEAC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72.5%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4A0A94D" w14:textId="4B7FC66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15.98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D8DAE7B" w14:textId="3FAFE09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16.253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E06EC1D" w14:textId="2B39747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11.8</w:t>
            </w:r>
          </w:p>
        </w:tc>
      </w:tr>
      <w:tr w:rsidR="56572395" w14:paraId="3586B371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42ED7C" w14:textId="596DD2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C9E009" w14:textId="03DFCD4E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74946B" w14:textId="5B0891F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11.2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F821B" w14:textId="5A94784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17.5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ADFC143" w14:textId="46D5885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80.9%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4246E3F" w14:textId="25E05A1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6B8785" w14:textId="36BD352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12.632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D0F4BDA" w14:textId="46BC08EC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6.2</w:t>
            </w:r>
          </w:p>
        </w:tc>
      </w:tr>
      <w:tr w:rsidR="56572395" w14:paraId="1F183452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665A2A76" w14:textId="6590938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E1CDAB6" w14:textId="0D43BC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(34.31,+</w:t>
            </w:r>
            <w:bookmarkStart w:id="21" w:name="_Int_3jy7e2CK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∞)</w:t>
            </w:r>
            <w:bookmarkEnd w:id="21"/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C2D399" w14:textId="4ECE23B1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11.5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6D41930" w14:textId="36E16D9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A9678D1" w14:textId="65A6AA5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63.1%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7FB6168" w14:textId="1BBEF73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16.11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004C66" w14:textId="748CFD88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16.479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7C396EB" w14:textId="07D5AEBC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</w:t>
            </w:r>
          </w:p>
        </w:tc>
      </w:tr>
    </w:tbl>
    <w:p w14:paraId="607B6238" w14:textId="01F95A48" w:rsidR="129074C9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2数据可知，两阶段策略的优化效果显著：各组平均检测时间较单一保底检测提前5-12.5周，其中组4提前最明显（11.8周），组3提前最少（2.0周），有效减少了孕妇等待时间；同时，早期达标率普遍保持在较高水平，组2达 88.9%，即使是组6（高 BMI 组）也达到63.1%，满足临床基本准确性要求。从成本角度看，各组总成本控制在11.4-16.5之间，组3（低 BMI 组）总成本最低（11.444），组6（高 BMI 组）总成本最高（16.479），整体实现了“效率与准确性”的平衡。</w:t>
      </w:r>
    </w:p>
    <w:p w14:paraId="3445DFF6" w14:textId="2ABC4239" w:rsidR="4E7C13FF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4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="2484B9EB" w:rsidRPr="56572395">
        <w:rPr>
          <w:rFonts w:ascii="SimHei" w:hAnsi="SimHei"/>
          <w:color w:val="000000" w:themeColor="text1"/>
          <w:szCs w:val="24"/>
        </w:rPr>
        <w:t>敏感性分析：成本参数对策略的影响</w:t>
      </w:r>
    </w:p>
    <w:p w14:paraId="792B2831" w14:textId="5359E7CC" w:rsidR="258E08A5" w:rsidRDefault="258E08A5" w:rsidP="23BF0A74">
      <w:pPr>
        <w:shd w:val="clear" w:color="auto" w:fill="FFFFFF" w:themeFill="background1"/>
        <w:spacing w:line="420" w:lineRule="auto"/>
        <w:ind w:firstLine="420"/>
        <w:rPr>
          <w:rFonts w:eastAsia="Times New Roman" w:cs="Times New Roman"/>
          <w:sz w:val="21"/>
          <w:szCs w:val="21"/>
        </w:rPr>
      </w:pPr>
      <w:r w:rsidRPr="23BF0A74">
        <w:rPr>
          <w:rFonts w:ascii="SimSun" w:hAnsi="SimSun"/>
          <w:sz w:val="21"/>
          <w:szCs w:val="21"/>
        </w:rPr>
        <w:t>为分析成本偏好对策略的影响，设置“保守型”“成本敏感型”“标准型”“激进型”4类成本参数场景（调整</w:t>
      </w:r>
      <w:r w:rsidR="00061BBB">
        <w:rPr>
          <w:rFonts w:ascii="SimSun" w:hAnsi="SimSun" w:hint="eastAsia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61BBB" w:rsidRPr="00E44EEF">
        <w:rPr>
          <w:rFonts w:ascii="SimSun" w:hAnsi="SimSun" w:hint="eastAsia"/>
          <w:sz w:val="21"/>
          <w:szCs w:val="21"/>
        </w:rPr>
        <w:t>”</w:t>
      </w:r>
      <w:r w:rsidRPr="23BF0A74">
        <w:rPr>
          <w:rFonts w:ascii="SimSun" w:hAnsi="SimSun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SimSun" w:hAnsi="SimSun"/>
          <w:sz w:val="21"/>
          <w:szCs w:val="21"/>
        </w:rPr>
        <w:t>”“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SimSun" w:hAnsi="SimSun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SimSun" w:hAnsi="SimSun"/>
          <w:sz w:val="21"/>
          <w:szCs w:val="21"/>
        </w:rPr>
        <w:t xml:space="preserve"> 与总成本</w:t>
      </w:r>
      <w:r w:rsidRPr="56572395">
        <w:rPr>
          <w:rFonts w:ascii="SimSun" w:hAnsi="SimSun"/>
          <w:sz w:val="21"/>
          <w:szCs w:val="21"/>
        </w:rPr>
        <w:t>，</w:t>
      </w:r>
      <w:r w:rsidR="56572395" w:rsidRPr="56572395">
        <w:rPr>
          <w:rFonts w:ascii="SimSun" w:hAnsi="SimSun"/>
          <w:sz w:val="21"/>
          <w:szCs w:val="21"/>
        </w:rPr>
        <w:t>结果如表3所示。</w:t>
      </w:r>
    </w:p>
    <w:p w14:paraId="540B6FC8" w14:textId="6078BB70" w:rsidR="56572395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表3  不同策略下各 BMI 组最优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egoe UI" w:eastAsia="Segoe UI" w:hAnsi="Segoe UI" w:cs="Segoe UI"/>
          <w:szCs w:val="24"/>
        </w:rPr>
        <w:t>对比（单位：周）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56572395" w14:paraId="42E42A4F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7520DEB2" w14:textId="6B9BD6A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组\策略类型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0C95E66" w14:textId="3086C34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保守型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6FE782" w14:textId="568998F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成本敏感型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82072F" w14:textId="0C517F9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标准型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B71F3F7" w14:textId="1CA8DB8A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激进型</w:t>
            </w:r>
          </w:p>
        </w:tc>
      </w:tr>
      <w:tr w:rsidR="56572395" w14:paraId="260FAE91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62CAF1" w14:textId="7FAA07E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 xml:space="preserve">0 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602228C4" w14:textId="29CCB2D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EAA6C1" w14:textId="69517F1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271C717E" w14:textId="6B5168C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01A93EBF" w14:textId="73491A6D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7F61F637" w14:textId="77777777" w:rsidTr="56572395">
        <w:trPr>
          <w:trHeight w:val="300"/>
        </w:trPr>
        <w:tc>
          <w:tcPr>
            <w:tcW w:w="1767" w:type="dxa"/>
          </w:tcPr>
          <w:p w14:paraId="42D408C9" w14:textId="272EB05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</w:t>
            </w:r>
          </w:p>
        </w:tc>
        <w:tc>
          <w:tcPr>
            <w:tcW w:w="1767" w:type="dxa"/>
          </w:tcPr>
          <w:p w14:paraId="3B5D32F0" w14:textId="5C3C7F16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9B52D60" w14:textId="5C53CC26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A5F9071" w14:textId="52049AD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844E5B" w14:textId="0481186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5BB6DE05" w14:textId="77777777" w:rsidTr="56572395">
        <w:trPr>
          <w:trHeight w:val="300"/>
        </w:trPr>
        <w:tc>
          <w:tcPr>
            <w:tcW w:w="1767" w:type="dxa"/>
          </w:tcPr>
          <w:p w14:paraId="0EA652D5" w14:textId="1E7FA04C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2</w:t>
            </w:r>
          </w:p>
        </w:tc>
        <w:tc>
          <w:tcPr>
            <w:tcW w:w="1767" w:type="dxa"/>
          </w:tcPr>
          <w:p w14:paraId="488F8DD1" w14:textId="184B349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1F5772B3" w14:textId="1D51821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45E25724" w14:textId="3857E53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66221879" w14:textId="570631B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14:paraId="562F58E6" w14:textId="77777777" w:rsidTr="56572395">
        <w:trPr>
          <w:trHeight w:val="300"/>
        </w:trPr>
        <w:tc>
          <w:tcPr>
            <w:tcW w:w="1767" w:type="dxa"/>
          </w:tcPr>
          <w:p w14:paraId="6DA9A79C" w14:textId="283A97C4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3</w:t>
            </w:r>
          </w:p>
        </w:tc>
        <w:tc>
          <w:tcPr>
            <w:tcW w:w="1767" w:type="dxa"/>
          </w:tcPr>
          <w:p w14:paraId="488DC986" w14:textId="3B9E86B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6AD449A0" w14:textId="7B837B3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027C1541" w14:textId="3249641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DC1ED3" w14:textId="3F5D72F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6E002DC7" w14:textId="77777777" w:rsidTr="56572395">
        <w:trPr>
          <w:trHeight w:val="300"/>
        </w:trPr>
        <w:tc>
          <w:tcPr>
            <w:tcW w:w="1767" w:type="dxa"/>
          </w:tcPr>
          <w:p w14:paraId="1A73692F" w14:textId="145DF7F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4</w:t>
            </w:r>
          </w:p>
        </w:tc>
        <w:tc>
          <w:tcPr>
            <w:tcW w:w="1767" w:type="dxa"/>
          </w:tcPr>
          <w:p w14:paraId="1A8C355D" w14:textId="234A456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54E448A8" w14:textId="2AA3B18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13.5</w:t>
            </w:r>
          </w:p>
        </w:tc>
        <w:tc>
          <w:tcPr>
            <w:tcW w:w="1767" w:type="dxa"/>
          </w:tcPr>
          <w:p w14:paraId="2B6AEACA" w14:textId="1C88C55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2E8E0FA2" w14:textId="74617E7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14:paraId="07C9C880" w14:textId="77777777" w:rsidTr="56572395">
        <w:trPr>
          <w:trHeight w:val="300"/>
        </w:trPr>
        <w:tc>
          <w:tcPr>
            <w:tcW w:w="1767" w:type="dxa"/>
          </w:tcPr>
          <w:p w14:paraId="04CCC003" w14:textId="7367FB2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5</w:t>
            </w:r>
          </w:p>
        </w:tc>
        <w:tc>
          <w:tcPr>
            <w:tcW w:w="1767" w:type="dxa"/>
          </w:tcPr>
          <w:p w14:paraId="2492171E" w14:textId="00B5DD1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7C9361B9" w14:textId="4B557EF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66EAB37E" w14:textId="5055F59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5D349E8E" w14:textId="174369F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</w:tr>
      <w:tr w:rsidR="56572395" w14:paraId="2BDE7384" w14:textId="77777777" w:rsidTr="56572395">
        <w:trPr>
          <w:trHeight w:val="300"/>
        </w:trPr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614629B5" w14:textId="544B730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6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17553257" w14:textId="48BB4CD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97F9A" w14:textId="04CCBAB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2208331F" w14:textId="15CD041C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F6A44" w14:textId="27EBB090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</w:tr>
    </w:tbl>
    <w:p w14:paraId="13CFC521" w14:textId="6E556ADF" w:rsidR="258E08A5" w:rsidRDefault="258E08A5" w:rsidP="23BF0A74">
      <w:pPr>
        <w:ind w:firstLine="420"/>
        <w:rPr>
          <w:rFonts w:ascii="SimSun" w:hAnsi="SimSun"/>
          <w:sz w:val="21"/>
          <w:szCs w:val="21"/>
        </w:rPr>
      </w:pPr>
    </w:p>
    <w:p w14:paraId="7811A2C9" w14:textId="3E1FA01A" w:rsidR="56572395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3可见，核心分组（组0、1、2、3、5、6）的最优t0在不同策略下完全无变化，例如组0始终为11.0周，组6始终为11.5周，仅组4在成本敏感型策略下t0从12.8周微调至13.5周，证明策略的“时点选择”具有极强的稳健性，受成本偏好影响极小。同时，总成本随策略类型呈现合理波动，激进型策略（重视早期检测）的总成本比保守型策略低约40%，临床可根据医院资源（如检测设备周转率）或孕妇需求（如焦虑程度）选择成本类型，无需调整核心检测时点。</w:t>
      </w:r>
    </w:p>
    <w:p w14:paraId="6DCB0378" w14:textId="0FFD68DF" w:rsidR="4442C36B" w:rsidRDefault="4442C36B" w:rsidP="4442C36B">
      <w:pPr>
        <w:ind w:firstLine="480"/>
      </w:pPr>
    </w:p>
    <w:p w14:paraId="6163B656" w14:textId="56DEB088" w:rsidR="4E7C13FF" w:rsidRDefault="5E186929" w:rsidP="4E7C13FF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14:paraId="710D0C28" w14:textId="5E289B2E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SimSun" w:hAnsi="SimSun"/>
          <w:sz w:val="21"/>
          <w:szCs w:val="21"/>
        </w:rPr>
        <w:t>）：</w:t>
      </w:r>
    </w:p>
    <w:p w14:paraId="13DF644F" w14:textId="693CC598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7FB73443" w14:textId="78C156DF" w:rsidR="129074C9" w:rsidRDefault="00602E00" w:rsidP="6A2BCD1D">
      <w:pPr>
        <w:shd w:val="clear" w:color="auto" w:fill="FFFFFF" w:themeFill="background1"/>
        <w:spacing w:line="420" w:lineRule="auto"/>
        <w:ind w:firstLine="480"/>
        <w:rPr>
          <w:rFonts w:ascii="SimSun" w:hAnsi="SimSun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="44BF5BA5" w:rsidRPr="6A2BCD1D">
        <w:rPr>
          <w:rFonts w:ascii="SimSun" w:hAnsi="SimSun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="44BF5BA5" w:rsidRPr="6A2BCD1D">
        <w:rPr>
          <w:rFonts w:ascii="SimSun" w:hAnsi="SimSun"/>
          <w:sz w:val="21"/>
          <w:szCs w:val="21"/>
        </w:rPr>
        <w:t>），各风险维度经标准化缩至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="44BF5BA5" w:rsidRPr="6A2BCD1D">
        <w:rPr>
          <w:rFonts w:ascii="SimSun" w:hAnsi="SimSun"/>
          <w:sz w:val="21"/>
          <w:szCs w:val="21"/>
        </w:rPr>
        <w:t>区间。模型性能基于风险分数分布（平均分数、高 / 低风险组比例等）综合评分。</w:t>
      </w:r>
    </w:p>
    <w:p w14:paraId="2EA40D9E" w14:textId="14CC6855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31D5C724" w14:textId="6E50839B" w:rsidR="00ED1763" w:rsidRDefault="00ED1763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</w:p>
    <w:p w14:paraId="7DAD2BCD" w14:textId="77777777" w:rsidR="00ED1763" w:rsidRDefault="0036330B">
      <w:pPr>
        <w:pStyle w:val="Heading2"/>
        <w:spacing w:before="156" w:after="156"/>
      </w:pPr>
      <w:bookmarkStart w:id="22" w:name="_Toc19545"/>
      <w:r>
        <w:rPr>
          <w:rFonts w:hint="eastAsia"/>
        </w:rPr>
        <w:t>问题三模型的建立与求解</w:t>
      </w:r>
      <w:bookmarkEnd w:id="22"/>
    </w:p>
    <w:p w14:paraId="2695FC49" w14:textId="7CE4958A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数据预处理</w:t>
      </w:r>
    </w:p>
    <w:p w14:paraId="7B81250B" w14:textId="0387C83C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问题三需综合孕妇身高、年龄、检测误差等多因素分析男胎 Y 染色体浓度达标时间，数据预处理以问题二“男胎检测数据_预处理后.csv”为基础，进一步补充多维度变量处理与误差量化。对此首先要进行样本筛选与核心变量补全。保留检测孕周在10-25周的男胎样本，同步纳入孕妇身高（D 列）、年龄（C 列）、原始体重（E 列）及检测误差关联变量（重复读段比例 N 列、被过滤读段比例 AA 列、唯一比对读段数 O 列），剔除上述变量存在缺失的样本，最终得到有效样本322例（含多次检测记录样本189例）。而后进行多因素变量标准化。由于身高（单位：cm）、年龄（单位：岁）、唯一比对读段数（单位：个）等量纲差异较大，直接纳入模型会导致系数量级失衡，采用C 题.pdf 附录二定义的 Z-score 公式将各变量转化为均值为0、标准差为1的无量纲数据，公式为：</w:t>
      </w:r>
    </w:p>
    <w:p w14:paraId="5E5E8761" w14:textId="4097C0BA" w:rsidR="56572395" w:rsidRDefault="00CA6465" w:rsidP="56572395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6FAAE8C9" w14:textId="52FB338D" w:rsidR="56572395" w:rsidRDefault="56572395" w:rsidP="56572395">
      <w:pPr>
        <w:ind w:firstLine="420"/>
        <w:jc w:val="left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</w:t>
      </w:r>
      <m:oMath>
        <m:r>
          <w:rPr>
            <w:rFonts w:ascii="Cambria Math" w:hAnsi="Cambria Math"/>
          </w:rPr>
          <m:t>x </m:t>
        </m:r>
      </m:oMath>
      <w:r w:rsidRPr="56572395">
        <w:rPr>
          <w:rFonts w:ascii="SimSun" w:hAnsi="SimSun"/>
          <w:sz w:val="21"/>
          <w:szCs w:val="21"/>
        </w:rPr>
        <w:t>为某变量原始取值，</w:t>
      </w:r>
      <m:oMath>
        <m:r>
          <w:rPr>
            <w:rFonts w:ascii="Cambria Math" w:hAnsi="Cambria Math"/>
          </w:rPr>
          <m:t>μ </m:t>
        </m:r>
      </m:oMath>
      <w:r w:rsidRPr="56572395">
        <w:rPr>
          <w:rFonts w:ascii="SimSun" w:hAnsi="SimSun"/>
          <w:sz w:val="21"/>
          <w:szCs w:val="21"/>
        </w:rPr>
        <w:t>为该变量的样本均值，</w:t>
      </w:r>
      <m:oMath>
        <m:r>
          <w:rPr>
            <w:rFonts w:ascii="Cambria Math" w:hAnsi="Cambria Math"/>
          </w:rPr>
          <m:t>σ </m:t>
        </m:r>
      </m:oMath>
      <w:r w:rsidRPr="56572395">
        <w:rPr>
          <w:rFonts w:ascii="SimSun" w:hAnsi="SimSun"/>
          <w:sz w:val="21"/>
          <w:szCs w:val="21"/>
        </w:rPr>
        <w:t>为该变量的样本标准差，标准化后变量记为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。最后进行检测误差量化。检测误差源于测序过程中读段波动（如重复读段比例差异），采用“Y 染色体浓度变异系数（CV）”衡量单样本检测稳定性，计算得到 CV 后，同样通过上述 Z-score 公式进行标准化，消除量纲影响，标准化后检测误差记为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</w:t>
      </w:r>
    </w:p>
    <w:p w14:paraId="23429166" w14:textId="1681215F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模型建立</w:t>
      </w:r>
    </w:p>
    <w:p w14:paraId="212F495C" w14:textId="43E236CB" w:rsidR="56572395" w:rsidRDefault="56572395" w:rsidP="56572395">
      <w:pPr>
        <w:ind w:firstLine="480"/>
        <w:rPr>
          <w:rFonts w:ascii="SimSun" w:hAnsi="SimSun"/>
          <w:sz w:val="21"/>
          <w:szCs w:val="21"/>
        </w:rPr>
      </w:pPr>
      <w:r>
        <w:t>(1)</w:t>
      </w:r>
      <w:r>
        <w:t>多因素综合影响因子构建</w:t>
      </w:r>
    </w:p>
    <w:p w14:paraId="27E083AC" w14:textId="1F4897DE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采用逐步回归法筛选显著影响达标时间的变量，并基于回归系数绝对值确定各因素权重（权重归一化确保因子取值合理）。首先以“首次达标时间”为因变量，标准化后的身高、年龄、检测误差为自变量构建线性回归模型：</w:t>
      </w:r>
    </w:p>
    <w:p w14:paraId="0162AE5C" w14:textId="75A8D714" w:rsidR="56572395" w:rsidRDefault="00CC5062" w:rsidP="56572395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AF7686F" w14:textId="37C3CF0F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式中，（T_i)为第i个孕妇的首次达标时间，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imSun" w:hAnsi="SimSun"/>
          <w:sz w:val="21"/>
          <w:szCs w:val="21"/>
        </w:rPr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 w:rsidRPr="56572395">
        <w:rPr>
          <w:rFonts w:ascii="SimSun" w:hAnsi="SimSun"/>
          <w:sz w:val="21"/>
          <w:szCs w:val="21"/>
        </w:rPr>
        <w:t>为回归系数,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为随机误差项。通过最小二乘法估计回归系数后，基于系数绝对值计算权重，权重公式为：</w:t>
      </w:r>
    </w:p>
    <w:p w14:paraId="7FA74F51" w14:textId="0677DDEE" w:rsidR="56572395" w:rsidRDefault="00CC5062" w:rsidP="56572395">
      <w:pPr>
        <w:ind w:firstLine="480"/>
        <w:jc w:val="center"/>
        <w:rPr>
          <w:rFonts w:cs="Arial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CV</m:t>
                        </m:r>
                      </m:sub>
                    </m:sSub>
                  </m:e>
                </m:acc>
              </m:e>
            </m:d>
          </m:den>
        </m:f>
      </m:oMath>
      <w:r w:rsidR="56572395" w:rsidRPr="56572395">
        <w:rPr>
          <w:rFonts w:cs="Arial"/>
          <w:szCs w:val="24"/>
        </w:rPr>
        <w:t>(</w:t>
      </w:r>
      <w:r w:rsidR="56572395" w:rsidRPr="56572395">
        <w:rPr>
          <w:rFonts w:cs="Arial"/>
          <w:i/>
          <w:iCs/>
          <w:szCs w:val="24"/>
        </w:rPr>
        <w:t>j</w:t>
      </w:r>
      <w:r w:rsidR="56572395" w:rsidRPr="56572395">
        <w:rPr>
          <w:rFonts w:cs="Arial"/>
          <w:szCs w:val="24"/>
        </w:rPr>
        <w:t>=</w:t>
      </w:r>
      <w:r w:rsidR="56572395" w:rsidRPr="56572395">
        <w:rPr>
          <w:rFonts w:cs="Arial"/>
          <w:i/>
          <w:iCs/>
          <w:szCs w:val="24"/>
        </w:rPr>
        <w:t>h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a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CV</w:t>
      </w:r>
      <w:r w:rsidR="56572395" w:rsidRPr="56572395">
        <w:rPr>
          <w:rFonts w:cs="Arial"/>
          <w:szCs w:val="24"/>
        </w:rPr>
        <w:t>)</w:t>
      </w:r>
    </w:p>
    <w:p w14:paraId="68A91AF9" w14:textId="339C933E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最终综合影响因子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为各标准化变量按权重加权求和：</w:t>
      </w:r>
    </w:p>
    <w:p w14:paraId="01FE489B" w14:textId="70C24314" w:rsidR="56572395" w:rsidRDefault="00CC5062" w:rsidP="56572395">
      <w:pPr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*+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35A9E877" w14:textId="4B38F02B" w:rsidR="56572395" w:rsidRDefault="56572395" w:rsidP="520B39C0">
      <w:pPr>
        <w:ind w:firstLine="420"/>
        <w:rPr>
          <w:rFonts w:ascii="SimSun" w:hAnsi="SimSun"/>
          <w:sz w:val="21"/>
          <w:szCs w:val="21"/>
        </w:rPr>
      </w:pPr>
      <w:r w:rsidRPr="520B39C0">
        <w:rPr>
          <w:rFonts w:ascii="SimSun" w:hAnsi="SimSun"/>
          <w:sz w:val="21"/>
          <w:szCs w:val="21"/>
        </w:rPr>
        <w:t>该因子量化了多因素对达标时间的综合影响，(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20B39C0">
        <w:rPr>
          <w:rFonts w:ascii="SimSun" w:hAnsi="SimSun"/>
          <w:sz w:val="21"/>
          <w:szCs w:val="21"/>
        </w:rPr>
        <w:t>)越大，表明该孕妇达标难度越高。</w:t>
      </w:r>
    </w:p>
    <w:p w14:paraId="32B76488" w14:textId="6925BF0E" w:rsidR="56572395" w:rsidRDefault="56572395" w:rsidP="56572395">
      <w:pPr>
        <w:ind w:firstLine="480"/>
        <w:rPr>
          <w:rFonts w:ascii="SimSun" w:hAnsi="SimSun"/>
          <w:sz w:val="21"/>
          <w:szCs w:val="21"/>
        </w:rPr>
      </w:pPr>
      <w:r>
        <w:t>（</w:t>
      </w:r>
      <w:r>
        <w:t>2</w:t>
      </w:r>
      <w:r>
        <w:t>）基于多因素的</w:t>
      </w:r>
      <w:r>
        <w:t xml:space="preserve"> BMI </w:t>
      </w:r>
      <w:r>
        <w:t>分组模型</w:t>
      </w:r>
    </w:p>
    <w:p w14:paraId="60FE6878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（1）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聚类-检验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两步法</w:t>
      </w:r>
    </w:p>
    <w:p w14:paraId="1AFAB3FD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采用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聚类-检验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两步法实现兼顾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BMI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与多因素的科学分组，确保分组既符合数据特征又具有统计显著性。</w:t>
      </w:r>
    </w:p>
    <w:p w14:paraId="1ED7B612" w14:textId="37D50EF6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第一步，以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BMI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和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综合影响因子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作为二维特征，通过轮廓系数判断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K-means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聚类的最优聚类数。轮廓系数可量化聚类结果的紧致性与分离度，经计算当聚类数为</w:t>
      </w:r>
      <w:r w:rsidRPr="005C6D72">
        <w:rPr>
          <w:rFonts w:ascii="SimSun" w:hAnsi="SimSun"/>
          <w:sz w:val="21"/>
          <w:szCs w:val="21"/>
        </w:rPr>
        <w:t>8</w:t>
      </w:r>
      <w:r w:rsidRPr="005C6D72">
        <w:rPr>
          <w:rFonts w:ascii="SimSun" w:hAnsi="SimSun" w:hint="eastAsia"/>
          <w:sz w:val="21"/>
          <w:szCs w:val="21"/>
        </w:rPr>
        <w:t>时，轮廓系数取值为</w:t>
      </w:r>
      <w:r w:rsidRPr="005C6D72">
        <w:rPr>
          <w:rFonts w:ascii="SimSun" w:hAnsi="SimSun"/>
          <w:sz w:val="21"/>
          <w:szCs w:val="21"/>
        </w:rPr>
        <w:t>0.72</w:t>
      </w:r>
      <w:r w:rsidRPr="005C6D72">
        <w:rPr>
          <w:rFonts w:ascii="SimSun" w:hAnsi="SimSun" w:hint="eastAsia"/>
          <w:sz w:val="21"/>
          <w:szCs w:val="21"/>
        </w:rPr>
        <w:t>，该数值表明聚类效果达到最优水平，基于此得到初步分组。</w:t>
      </w:r>
    </w:p>
    <w:p w14:paraId="54709D1D" w14:textId="7CE0530B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第二步，沿用问题二的条件推理树（CIT）对初步分组进行显著性检验，通过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Mann-Whitney U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统计量判断分组后两组样本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达标时间分布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的差异显著性。仅保留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值小于</w:t>
      </w:r>
      <w:r w:rsidRPr="005C6D72">
        <w:rPr>
          <w:rFonts w:ascii="SimSun" w:hAnsi="SimSun"/>
          <w:sz w:val="21"/>
          <w:szCs w:val="21"/>
        </w:rPr>
        <w:t>0.3</w:t>
      </w:r>
      <w:r w:rsidRPr="005C6D72">
        <w:rPr>
          <w:rFonts w:ascii="SimSun" w:hAnsi="SimSun" w:hint="eastAsia"/>
          <w:sz w:val="21"/>
          <w:szCs w:val="21"/>
        </w:rPr>
        <w:t>的分组，该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值阈值对应设定的显著性水平，以此确保分组的有效性，避免主观划分导致的偏差。</w:t>
      </w:r>
    </w:p>
    <w:p w14:paraId="7F4853CC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（2）考虑检测误差的累计达标率修正模型</w:t>
      </w:r>
    </w:p>
    <w:p w14:paraId="14C3B964" w14:textId="59E562C3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采用贝叶斯方法修正检测误差对达标率的干扰，核心思路是将观测达标率向真实达标率收缩，以消除误差导致的低估或高估。设无误差情况下的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真实累计达标率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 w:hint="eastAsia"/>
          <w:sz w:val="21"/>
          <w:szCs w:val="21"/>
        </w:rPr>
        <w:t>，该真实累计达标率通过问题二中的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Turnbull NPMLE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方法进行估计。观测达标率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obs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服从正态似然分布，即给定真实累计达标率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时，观测达标率服从均值为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 w:hint="eastAsia"/>
          <w:sz w:val="21"/>
          <w:szCs w:val="21"/>
        </w:rPr>
        <w:t>、方差为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</m:t>
            </m:r>
          </m:sup>
        </m:sSubSup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的正态分布。为避免先验信息对结果的干扰，采用无信息先验，即真实累计达标率服从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[0,1]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区间上的均匀分布。</w:t>
      </w:r>
    </w:p>
    <w:p w14:paraId="33ABE39B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根据贝叶斯定理，真实累计达标率的后验分布与似然函数和先验分布的乘积成正比，公式为：</w:t>
      </w:r>
    </w:p>
    <w:p w14:paraId="64478693" w14:textId="146B827A" w:rsidR="005C6D72" w:rsidRPr="005C6D72" w:rsidRDefault="00CC5062" w:rsidP="005C6D72">
      <w:pPr>
        <w:ind w:firstLine="420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)|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obs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∝</m:t>
          </m:r>
          <m:r>
            <w:rPr>
              <w:rFonts w:ascii="Cambria Math" w:hAnsi="Cambria Math" w:hint="eastAsia"/>
              <w:sz w:val="21"/>
              <w:szCs w:val="21"/>
            </w:rPr>
            <m:t>f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obs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)|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⋅</m:t>
          </m:r>
          <m:r>
            <m:rPr>
              <m:nor/>
            </m:rPr>
            <w:rPr>
              <w:rFonts w:ascii="SimSun" w:hAnsi="SimSun" w:hint="eastAsia"/>
              <w:sz w:val="21"/>
              <w:szCs w:val="21"/>
            </w:rPr>
            <m:t>Prior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</m:oMath>
      </m:oMathPara>
    </w:p>
    <w:p w14:paraId="2702AA5E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对后验分布求期望，即可得到修正后累计达标率（即后验均值），公式为：</w:t>
      </w:r>
    </w:p>
    <w:p w14:paraId="2C4EA061" w14:textId="6FB8C817" w:rsidR="005C6D72" w:rsidRPr="005C6D72" w:rsidRDefault="00CC5062" w:rsidP="005C6D72">
      <w:pPr>
        <w:ind w:firstLine="420"/>
        <w:rPr>
          <w:rFonts w:ascii="SimSun" w:hAnsi="SimSun"/>
          <w:sz w:val="21"/>
          <w:szCs w:val="21"/>
        </w:rPr>
      </w:pPr>
      <m:oMathPara>
        <m:oMath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</m:num>
            <m:den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</m:den>
          </m:f>
        </m:oMath>
      </m:oMathPara>
    </w:p>
    <w:p w14:paraId="5F6B86F9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（3）两阶段优化模型</w:t>
      </w:r>
    </w:p>
    <w:p w14:paraId="3B25E137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沿用问题二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首次检测 + 保底复测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的两阶段策略框架，仅新增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多因素基础风险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项调整风险成本，构建总成本函数。</w:t>
      </w:r>
    </w:p>
    <w:p w14:paraId="373DBDE4" w14:textId="048636A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其中，期望检测时间 (</w:t>
      </w:r>
      <m:oMath>
        <m:r>
          <w:rPr>
            <w:rFonts w:ascii="Cambria Math" w:hAnsi="Cambria Math" w:hint="eastAsia"/>
            <w:sz w:val="21"/>
            <w:szCs w:val="21"/>
          </w:rPr>
          <m:t>E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逻辑与问题二一致，即首次检测时点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与保底时点</w:t>
      </w:r>
      <w:r w:rsidRPr="005C6D72">
        <w:rPr>
          <w:rFonts w:ascii="SimSun" w:hAnsi="SimSun"/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按修正后达标率加权平均：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  <w:sz w:val="21"/>
              <w:szCs w:val="21"/>
            </w:rPr>
            <m:t>E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(1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-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</m:oMath>
      </m:oMathPara>
    </w:p>
    <w:p w14:paraId="56AAB589" w14:textId="63E0FB9C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风险成本 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在问题二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复测风险、中期风险、晚期风险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基础上，新增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多因素基础风险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项，公式为：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(1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-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13</m:t>
              </m:r>
            </m:sub>
          </m:sSub>
          <m:r>
            <w:rPr>
              <w:rFonts w:ascii="Cambria Math" w:hAnsi="Cambria Math" w:hint="eastAsia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≥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13)+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28</m:t>
              </m:r>
            </m:sub>
          </m:sSub>
          <m:r>
            <w:rPr>
              <w:rFonts w:ascii="Cambria Math" w:hAnsi="Cambria Math" w:hint="eastAsia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≥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28)+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SimSun" w:hAnsi="SimSun" w:hint="eastAsia"/>
              <w:sz w:val="21"/>
              <w:szCs w:val="21"/>
            </w:rPr>
            <w:br/>
          </m:r>
        </m:oMath>
      </m:oMathPara>
      <w:r w:rsidRPr="005C6D72">
        <w:rPr>
          <w:rFonts w:ascii="SimSun" w:hAnsi="SimSun" w:hint="eastAsia"/>
          <w:sz w:val="21"/>
          <w:szCs w:val="21"/>
        </w:rPr>
        <w:t>式中，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（复测风险权重）、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13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=3.0</m:t>
        </m:r>
      </m:oMath>
      <w:r w:rsidRPr="005C6D72">
        <w:rPr>
          <w:rFonts w:ascii="SimSun" w:hAnsi="SimSun" w:hint="eastAsia"/>
          <w:sz w:val="21"/>
          <w:szCs w:val="21"/>
        </w:rPr>
        <w:t>（中期风险权重）、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28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=5.0</m:t>
        </m:r>
      </m:oMath>
      <w:r w:rsidRPr="005C6D72">
        <w:rPr>
          <w:rFonts w:ascii="SimSun" w:hAnsi="SimSun" w:hint="eastAsia"/>
          <w:sz w:val="21"/>
          <w:szCs w:val="21"/>
        </w:rPr>
        <w:t>（晚期风险权重）、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=1.2</m:t>
        </m:r>
      </m:oMath>
      <w:r w:rsidRPr="005C6D72">
        <w:rPr>
          <w:rFonts w:ascii="SimSun" w:hAnsi="SimSun" w:hint="eastAsia"/>
          <w:sz w:val="21"/>
          <w:szCs w:val="21"/>
        </w:rPr>
        <w:t>（多因素风险权重），</w:t>
      </w:r>
      <m:oMath>
        <m:r>
          <w:rPr>
            <w:rFonts w:ascii="Cambria Math" w:hAnsi="Cambria Math" w:hint="eastAsia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·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为指示函数（条件满足时取</w:t>
      </w:r>
      <w:r w:rsidRPr="005C6D72">
        <w:rPr>
          <w:rFonts w:ascii="SimSun" w:hAnsi="SimSun"/>
          <w:sz w:val="21"/>
          <w:szCs w:val="21"/>
        </w:rPr>
        <w:t xml:space="preserve"> 1</w:t>
      </w:r>
      <w:r w:rsidRPr="005C6D72">
        <w:rPr>
          <w:rFonts w:ascii="SimSun" w:hAnsi="SimSun" w:hint="eastAsia"/>
          <w:sz w:val="21"/>
          <w:szCs w:val="21"/>
        </w:rPr>
        <w:t>，否则取</w:t>
      </w:r>
      <w:r w:rsidRPr="005C6D72">
        <w:rPr>
          <w:rFonts w:ascii="SimSun" w:hAnsi="SimSun"/>
          <w:sz w:val="21"/>
          <w:szCs w:val="21"/>
        </w:rPr>
        <w:t xml:space="preserve"> 0</w:t>
      </w:r>
      <w:r w:rsidRPr="005C6D72">
        <w:rPr>
          <w:rFonts w:ascii="SimSun" w:hAnsi="SimSun" w:hint="eastAsia"/>
          <w:sz w:val="21"/>
          <w:szCs w:val="21"/>
        </w:rPr>
        <w:t>）。</w:t>
      </w:r>
    </w:p>
    <w:p w14:paraId="6E031D36" w14:textId="5747C9FA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总成本函数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保持与问题二一致的系数设定，确保结果可比性：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  <w:sz w:val="21"/>
              <w:szCs w:val="21"/>
            </w:rPr>
            <m:t>total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_</m:t>
          </m:r>
          <m:r>
            <w:rPr>
              <w:rFonts w:ascii="Cambria Math" w:hAnsi="Cambria Math" w:hint="eastAsia"/>
              <w:sz w:val="21"/>
              <w:szCs w:val="21"/>
            </w:rPr>
            <m:t>cost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r>
            <w:rPr>
              <w:rFonts w:ascii="Cambria Math" w:hAnsi="Cambria Math" w:hint="eastAsia"/>
              <w:sz w:val="21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r>
            <w:rPr>
              <w:rFonts w:ascii="Cambria Math" w:hAnsi="Cambria Math" w:hint="eastAsia"/>
              <w:sz w:val="21"/>
              <w:szCs w:val="21"/>
            </w:rPr>
            <m:t>E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+</m:t>
          </m:r>
          <m:r>
            <w:rPr>
              <w:rFonts w:ascii="Cambria Math" w:hAnsi="Cambria Math" w:hint="eastAsia"/>
              <w:sz w:val="21"/>
              <w:szCs w:val="21"/>
            </w:rPr>
            <m:t>α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SimSun" w:hAnsi="SimSun" w:hint="eastAsia"/>
              <w:sz w:val="21"/>
              <w:szCs w:val="21"/>
            </w:rPr>
            <w:br/>
          </m:r>
        </m:oMath>
      </m:oMathPara>
      <w:r w:rsidRPr="005C6D72">
        <w:rPr>
          <w:rFonts w:ascii="SimSun" w:hAnsi="SimSun" w:hint="eastAsia"/>
          <w:sz w:val="21"/>
          <w:szCs w:val="21"/>
        </w:rPr>
        <w:t>式中，</w:t>
      </w:r>
      <m:oMath>
        <m:r>
          <w:rPr>
            <w:rFonts w:ascii="Cambria Math" w:hAnsi="Cambria Math" w:hint="eastAsia"/>
            <w:sz w:val="21"/>
            <w:szCs w:val="21"/>
          </w:rPr>
          <m:t>λ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（时间成本系数）、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（风险成本系数）。模型目标为在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的候选时点中，找到使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total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_</m:t>
        </m:r>
        <m:r>
          <w:rPr>
            <w:rFonts w:ascii="Cambria Math" w:hAnsi="Cambria Math" w:hint="eastAsia"/>
            <w:sz w:val="21"/>
            <w:szCs w:val="21"/>
          </w:rPr>
          <m:t>cost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最小的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 w:hint="eastAsia"/>
          <w:sz w:val="21"/>
          <w:szCs w:val="21"/>
        </w:rPr>
        <w:t>。</w:t>
      </w:r>
    </w:p>
    <w:p w14:paraId="088495A9" w14:textId="77777777" w:rsidR="005C6D72" w:rsidRPr="005C6D72" w:rsidRDefault="00CC5062" w:rsidP="005C6D72">
      <w:pPr>
        <w:ind w:firstLine="420"/>
        <w:rPr>
          <w:rFonts w:ascii="SimSun" w:hAnsi="SimSun"/>
          <w:sz w:val="21"/>
          <w:szCs w:val="21"/>
        </w:rPr>
      </w:pPr>
      <w:r>
        <w:rPr>
          <w:rFonts w:ascii="SimSun" w:hAnsi="SimSun"/>
          <w:sz w:val="21"/>
          <w:szCs w:val="21"/>
        </w:rPr>
        <w:pict w14:anchorId="57FB5BD2">
          <v:rect id="_x0000_i1025" style="width:6in;height:.5pt" o:hralign="center" o:hrstd="t" o:hr="t" fillcolor="#a0a0a0" stroked="f"/>
        </w:pict>
      </w:r>
    </w:p>
    <w:p w14:paraId="616E1D61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模型求解与结果分析</w:t>
      </w:r>
    </w:p>
    <w:p w14:paraId="5869F9CA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（1）综合影响因子权重求解</w:t>
      </w:r>
    </w:p>
    <w:p w14:paraId="74A09545" w14:textId="4FFD1756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基于预处理数据构建逐步回归模型，剔除不显著变量（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&gt;0.05</m:t>
        </m:r>
      </m:oMath>
      <w:r w:rsidRPr="005C6D72">
        <w:rPr>
          <w:rFonts w:ascii="SimSun" w:hAnsi="SimSun" w:hint="eastAsia"/>
          <w:sz w:val="21"/>
          <w:szCs w:val="21"/>
        </w:rPr>
        <w:t>）后，得到回归系数估计值：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0.12</m:t>
        </m:r>
      </m:oMath>
      <w:r w:rsidRPr="005C6D72">
        <w:rPr>
          <w:rFonts w:ascii="SimSun" w:hAnsi="SimSun" w:hint="eastAsia"/>
          <w:sz w:val="21"/>
          <w:szCs w:val="21"/>
        </w:rPr>
        <w:t>（身高越高，达标时间越短）、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=0.25</m:t>
        </m:r>
      </m:oMath>
      <w:r w:rsidRPr="005C6D72">
        <w:rPr>
          <w:rFonts w:ascii="SimSun" w:hAnsi="SimSun" w:hint="eastAsia"/>
          <w:sz w:val="21"/>
          <w:szCs w:val="21"/>
        </w:rPr>
        <w:t>（年龄越大，达标时间越长）、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=0.18</m:t>
        </m:r>
      </m:oMath>
      <w:r w:rsidRPr="005C6D72">
        <w:rPr>
          <w:rFonts w:ascii="SimSun" w:hAnsi="SimSun" w:hint="eastAsia"/>
          <w:sz w:val="21"/>
          <w:szCs w:val="21"/>
        </w:rPr>
        <w:t>（误差越大，达标时间越长）。代入权重公式计算得：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 xml:space="preserve">=0.226,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 xml:space="preserve">=0.455,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=0.319</m:t>
        </m:r>
      </m:oMath>
      <w:r w:rsidRPr="005C6D72">
        <w:rPr>
          <w:rFonts w:ascii="SimSun" w:hAnsi="SimSun" w:hint="eastAsia"/>
          <w:sz w:val="21"/>
          <w:szCs w:val="21"/>
        </w:rPr>
        <w:t>。年龄权重最高，表明其是多因素中对达标时间影响最大的变量。</w:t>
      </w:r>
    </w:p>
    <w:p w14:paraId="4F8B5E91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（2）BMI 分组结果</w:t>
      </w:r>
    </w:p>
    <w:p w14:paraId="30B7CD19" w14:textId="3054E461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 xml:space="preserve">通过“K-means 聚类 - CIT 检验”得到8组有效分组，各组统计信息如下表所示。各组样本量分布在 22-45 例之间，删失率随 BMI 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升高而增加。组 7（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&gt;35.22</m:t>
        </m:r>
      </m:oMath>
      <w:r w:rsidRPr="005C6D72">
        <w:rPr>
          <w:rFonts w:ascii="SimSun" w:hAnsi="SimSun"/>
          <w:sz w:val="21"/>
          <w:szCs w:val="21"/>
        </w:rPr>
        <w:t xml:space="preserve">）删失率最高（9.1%），因该组平均年龄36.2岁、平均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=0.58</m:t>
        </m:r>
      </m:oMath>
      <w:r w:rsidRPr="005C6D72">
        <w:rPr>
          <w:rFonts w:ascii="SimSun" w:hAnsi="SimSun"/>
          <w:sz w:val="21"/>
          <w:szCs w:val="21"/>
        </w:rPr>
        <w:t>，达标难度显著高于其他组；组 2（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</m:oMath>
      <w:r w:rsidRPr="005C6D72">
        <w:rPr>
          <w:rFonts w:ascii="SimSun" w:hAnsi="SimSun"/>
          <w:sz w:val="21"/>
          <w:szCs w:val="21"/>
        </w:rPr>
        <w:t xml:space="preserve"> 29.95-30.62）删失率最低（1.2%），因综合影响因子较低（平均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=0.15</m:t>
        </m:r>
      </m:oMath>
      <w:r w:rsidRPr="005C6D72">
        <w:rPr>
          <w:rFonts w:ascii="SimSun" w:hAnsi="SimSun"/>
          <w:sz w:val="21"/>
          <w:szCs w:val="21"/>
        </w:rPr>
        <w:t>），达标条件较优。</w:t>
      </w:r>
    </w:p>
    <w:p w14:paraId="71416CE7" w14:textId="5B40ED46" w:rsidR="2D3516F0" w:rsidRDefault="2D3516F0" w:rsidP="2D3516F0">
      <w:pPr>
        <w:ind w:firstLine="480"/>
        <w:jc w:val="center"/>
      </w:pPr>
      <w:r w:rsidRPr="2D3516F0">
        <w:rPr>
          <w:rFonts w:ascii="SimSun" w:hAnsi="SimSun" w:cs="SimSun"/>
          <w:szCs w:val="24"/>
        </w:rPr>
        <w:t>表 5-3 问题三 BMI 分组结果与统计检验</w:t>
      </w:r>
    </w:p>
    <w:tbl>
      <w:tblPr>
        <w:tblStyle w:val="TableGrid"/>
        <w:tblW w:w="0" w:type="auto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"/>
        <w:gridCol w:w="1710"/>
        <w:gridCol w:w="1125"/>
        <w:gridCol w:w="1068"/>
        <w:gridCol w:w="983"/>
        <w:gridCol w:w="1309"/>
        <w:gridCol w:w="1411"/>
        <w:gridCol w:w="884"/>
      </w:tblGrid>
      <w:tr w:rsidR="2D3516F0" w14:paraId="2455AD89" w14:textId="77777777" w:rsidTr="2D3516F0">
        <w:trPr>
          <w:trHeight w:val="300"/>
          <w:jc w:val="center"/>
        </w:trPr>
        <w:tc>
          <w:tcPr>
            <w:tcW w:w="34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0518909" w14:textId="5C1EE623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组号</w:t>
            </w:r>
          </w:p>
        </w:tc>
        <w:tc>
          <w:tcPr>
            <w:tcW w:w="171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F28C5DE" w14:textId="7A18D66D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BMI区间</w:t>
            </w:r>
          </w:p>
        </w:tc>
        <w:tc>
          <w:tcPr>
            <w:tcW w:w="11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6FCBFB2" w14:textId="6502628D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样本量</w:t>
            </w:r>
          </w:p>
        </w:tc>
        <w:tc>
          <w:tcPr>
            <w:tcW w:w="106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45D598B" w14:textId="516B3D84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U统计量</w:t>
            </w:r>
          </w:p>
        </w:tc>
        <w:tc>
          <w:tcPr>
            <w:tcW w:w="98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12649BD" w14:textId="007D372C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P值</w:t>
            </w:r>
          </w:p>
        </w:tc>
        <w:tc>
          <w:tcPr>
            <w:tcW w:w="130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C23ADA" w14:textId="4F31D874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删失率</w:t>
            </w:r>
          </w:p>
        </w:tc>
        <w:tc>
          <w:tcPr>
            <w:tcW w:w="14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2338781" w14:textId="13E8D44E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平均年龄（岁）</w:t>
            </w:r>
          </w:p>
        </w:tc>
        <w:tc>
          <w:tcPr>
            <w:tcW w:w="88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5563DB" w14:textId="33EE426A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20"/>
                <w:szCs w:val="20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平均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2D3516F0" w14:paraId="3AE6204C" w14:textId="77777777" w:rsidTr="2D3516F0">
        <w:trPr>
          <w:trHeight w:val="300"/>
          <w:jc w:val="center"/>
        </w:trPr>
        <w:tc>
          <w:tcPr>
            <w:tcW w:w="345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3AFA30C" w14:textId="1B719DF9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</w:t>
            </w:r>
          </w:p>
        </w:tc>
        <w:tc>
          <w:tcPr>
            <w:tcW w:w="1710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23F6B0D5" w14:textId="3C3ADB6C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(-∞,28.85]</w:t>
            </w:r>
          </w:p>
        </w:tc>
        <w:tc>
          <w:tcPr>
            <w:tcW w:w="1125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0CCAA15" w14:textId="74499B1C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38</w:t>
            </w:r>
          </w:p>
        </w:tc>
        <w:tc>
          <w:tcPr>
            <w:tcW w:w="1068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0751A3FA" w14:textId="377D13D8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2156.0</w:t>
            </w:r>
          </w:p>
        </w:tc>
        <w:tc>
          <w:tcPr>
            <w:tcW w:w="983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C39895E" w14:textId="4AC662FE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0.203</w:t>
            </w:r>
          </w:p>
        </w:tc>
        <w:tc>
          <w:tcPr>
            <w:tcW w:w="1309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1965EF9" w14:textId="5F20831F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2.6%</w:t>
            </w:r>
          </w:p>
        </w:tc>
        <w:tc>
          <w:tcPr>
            <w:tcW w:w="1411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EBC8247" w14:textId="455C2DCD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29.5</w:t>
            </w:r>
          </w:p>
        </w:tc>
        <w:tc>
          <w:tcPr>
            <w:tcW w:w="884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7EF59E7" w14:textId="4202FFFB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0.08</w:t>
            </w:r>
          </w:p>
        </w:tc>
      </w:tr>
      <w:tr w:rsidR="2D3516F0" w14:paraId="16F1D111" w14:textId="77777777" w:rsidTr="2D3516F0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2ED380FA" w14:textId="420202C4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1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5205FA9F" w14:textId="262E73D8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(28.85,29.95]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76E7AE69" w14:textId="1436F3C0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35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5C921393" w14:textId="0A01A0BA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1524.5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35B69CFA" w14:textId="13162040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0.247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43F50984" w14:textId="291950CC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3.8%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6E1262B5" w14:textId="153FB8BD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30.2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2124267C" w14:textId="36DAB8E1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0.11</w:t>
            </w:r>
          </w:p>
        </w:tc>
      </w:tr>
      <w:tr w:rsidR="2D3516F0" w14:paraId="36B8E635" w14:textId="77777777" w:rsidTr="2D3516F0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437E7A1A" w14:textId="2443B85B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2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7BC6AE2" w14:textId="73AB34AC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(29.95,30.62]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4158F8EB" w14:textId="719B2F0C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42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79B158BD" w14:textId="43ACCA01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987.0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74060907" w14:textId="0D0AF2D2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0.281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6577B8B1" w14:textId="7CAC697A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1.2%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3577CC2E" w14:textId="17B5BE07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31.1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7CCB1F5C" w14:textId="2B53D749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0.15</w:t>
            </w:r>
          </w:p>
        </w:tc>
      </w:tr>
      <w:tr w:rsidR="2D3516F0" w14:paraId="2BEA8A17" w14:textId="77777777" w:rsidTr="2D3516F0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55957BFD" w14:textId="384E4E69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1D13E5C6" w14:textId="41DB02B3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(30.62,31.78]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86F258E" w14:textId="427905E6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39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10B40924" w14:textId="7E663422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412.5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23358F80" w14:textId="399A0D0A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0.264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33D0E1EB" w14:textId="40D31E92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4.3%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6A21D526" w14:textId="5CD9E632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32.5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4193A65B" w14:textId="56718111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0.22</w:t>
            </w:r>
          </w:p>
        </w:tc>
      </w:tr>
      <w:tr w:rsidR="2D3516F0" w14:paraId="7B767FCC" w14:textId="77777777" w:rsidTr="2D3516F0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6DDD8DED" w14:textId="05BCDBD8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4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0540AA5A" w14:textId="4BC62280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(31.78,32.55]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3BFF0B9" w14:textId="64A9D2A5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29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5E46BBF3" w14:textId="3F815B07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1245.0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4BFB1DF1" w14:textId="43E8AFB8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0.279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31040D80" w14:textId="52E81CA9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6.8%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1D54E3A1" w14:textId="3837A2E1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33.8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3B151959" w14:textId="790DE07B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0.31</w:t>
            </w:r>
          </w:p>
        </w:tc>
      </w:tr>
      <w:tr w:rsidR="2D3516F0" w14:paraId="351C60CB" w14:textId="77777777" w:rsidTr="2D3516F0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04862204" w14:textId="4FAA3E99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5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8B93449" w14:textId="42A4B75D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(32.55,33.61]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42608B5" w14:textId="4572FEC5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34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01E3D72D" w14:textId="4C91A9B6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689.0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168116CD" w14:textId="1D6B2144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0.218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6B428DF3" w14:textId="715357C8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5.9%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53E57934" w14:textId="5FB634EC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34.6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7CA135F6" w14:textId="5091DF53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0.38</w:t>
            </w:r>
          </w:p>
        </w:tc>
      </w:tr>
      <w:tr w:rsidR="2D3516F0" w14:paraId="39881BF0" w14:textId="77777777" w:rsidTr="2D3516F0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4C2EA84F" w14:textId="356F8281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6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5B59E50" w14:textId="7229E65C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(33.61,35.22]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6A0C6138" w14:textId="2F3FCE1F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22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1663FA68" w14:textId="5CC4D43F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512.0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379072F5" w14:textId="7A5D9903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0.293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002F7698" w14:textId="19A7B0EC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7.3%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5624396A" w14:textId="750D9B00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35.1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02C9CA61" w14:textId="3E12FB8C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0.45</w:t>
            </w:r>
          </w:p>
        </w:tc>
      </w:tr>
      <w:tr w:rsidR="2D3516F0" w14:paraId="592038AB" w14:textId="77777777" w:rsidTr="2D3516F0">
        <w:trPr>
          <w:trHeight w:val="300"/>
          <w:jc w:val="center"/>
        </w:trPr>
        <w:tc>
          <w:tcPr>
            <w:tcW w:w="345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746EAF6" w14:textId="1DD8C0AB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9DA37ED" w14:textId="62934AFD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(35.22,+∞)</w:t>
            </w:r>
          </w:p>
        </w:tc>
        <w:tc>
          <w:tcPr>
            <w:tcW w:w="1125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7CD9168" w14:textId="26B696CD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45</w:t>
            </w:r>
          </w:p>
        </w:tc>
        <w:tc>
          <w:tcPr>
            <w:tcW w:w="1068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F3E8B23" w14:textId="1AE2B8AF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7862.5</w:t>
            </w:r>
          </w:p>
        </w:tc>
        <w:tc>
          <w:tcPr>
            <w:tcW w:w="983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651BBD8" w14:textId="06F8EEBE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0.095</w:t>
            </w:r>
          </w:p>
        </w:tc>
        <w:tc>
          <w:tcPr>
            <w:tcW w:w="1309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B1ECD80" w14:textId="0189CDFD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9.1%</w:t>
            </w:r>
          </w:p>
        </w:tc>
        <w:tc>
          <w:tcPr>
            <w:tcW w:w="1411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D7757BB" w14:textId="7DB17910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36.2</w:t>
            </w:r>
          </w:p>
        </w:tc>
        <w:tc>
          <w:tcPr>
            <w:tcW w:w="884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65B9DA" w14:textId="76971B4F" w:rsidR="2D3516F0" w:rsidRDefault="2D3516F0" w:rsidP="2D3516F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2D3516F0">
              <w:rPr>
                <w:rFonts w:ascii="SimSun" w:hAnsi="SimSun" w:cs="SimSun"/>
                <w:sz w:val="20"/>
                <w:szCs w:val="20"/>
              </w:rPr>
              <w:t>0.58</w:t>
            </w:r>
          </w:p>
        </w:tc>
      </w:tr>
    </w:tbl>
    <w:p w14:paraId="6A9C07E7" w14:textId="2ED4D36F" w:rsidR="2D3516F0" w:rsidRDefault="2D3516F0" w:rsidP="2D3516F0">
      <w:pPr>
        <w:ind w:firstLine="420"/>
        <w:rPr>
          <w:rFonts w:ascii="SimSun" w:hAnsi="SimSun"/>
          <w:sz w:val="21"/>
          <w:szCs w:val="21"/>
        </w:rPr>
      </w:pPr>
    </w:p>
    <w:p w14:paraId="16440B8E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（3）修正后达标率与保底时点</w:t>
      </w:r>
    </w:p>
    <w:p w14:paraId="6DECEBD0" w14:textId="470FF162" w:rsidR="005C6D72" w:rsidRPr="005C6D72" w:rsidRDefault="005C6D72" w:rsidP="2D3516F0">
      <w:pPr>
        <w:ind w:firstLine="420"/>
        <w:rPr>
          <w:rFonts w:ascii="Segoe UI" w:eastAsia="Segoe UI" w:hAnsi="Segoe UI" w:cs="Segoe UI"/>
          <w:szCs w:val="24"/>
        </w:rPr>
      </w:pPr>
      <w:r w:rsidRPr="005C6D72">
        <w:rPr>
          <w:rFonts w:ascii="SimSun" w:hAnsi="SimSun"/>
          <w:sz w:val="21"/>
          <w:szCs w:val="21"/>
        </w:rPr>
        <w:t xml:space="preserve">对每组采用 Turnbull NPMLE 得到观测达标率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obs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，结合各组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</m:t>
            </m:r>
          </m:sup>
        </m:sSubSup>
      </m:oMath>
      <w:r w:rsidRPr="005C6D72">
        <w:rPr>
          <w:rFonts w:ascii="SimSun" w:hAnsi="SimSun"/>
          <w:sz w:val="21"/>
          <w:szCs w:val="21"/>
        </w:rPr>
        <w:t xml:space="preserve">（高 BMI 组误差更大，范围 0.002-0.008）计算修正后 </w:t>
      </w:r>
      <m:oMath>
        <m:acc>
          <m:accPr>
            <m:chr m:val="ˆ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>。以组 7（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&gt;35.22</m:t>
        </m:r>
      </m:oMath>
      <w:r w:rsidRPr="005C6D72">
        <w:rPr>
          <w:rFonts w:ascii="SimSun" w:hAnsi="SimSun"/>
          <w:sz w:val="21"/>
          <w:szCs w:val="21"/>
        </w:rPr>
        <w:t>）为例，观测达标率在 24 周时为 92%，修正后升至 94.5%，消除了误差导致的低估；组 0（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&lt;28.85</m:t>
        </m:r>
      </m:oMath>
      <w:r w:rsidRPr="005C6D72">
        <w:rPr>
          <w:rFonts w:ascii="SimSun" w:hAnsi="SimSun"/>
          <w:sz w:val="21"/>
          <w:szCs w:val="21"/>
        </w:rPr>
        <w:t xml:space="preserve">）观测达标率在 16 周时为 96%，修正后为 95.8%，误差影响较小。基于 </w:t>
      </w:r>
      <m:oMath>
        <m:acc>
          <m:accPr>
            <m:chr m:val="ˆ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95%</m:t>
        </m:r>
      </m:oMath>
      <w:r w:rsidRPr="005C6D72">
        <w:rPr>
          <w:rFonts w:ascii="SimSun" w:hAnsi="SimSun"/>
          <w:sz w:val="21"/>
          <w:szCs w:val="21"/>
        </w:rPr>
        <w:t xml:space="preserve"> 筛选保底时点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>，结果显示：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随 BMI 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升高显著延迟，组 0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=16.0</m:t>
        </m:r>
      </m:oMath>
      <w:r w:rsidRPr="005C6D72">
        <w:rPr>
          <w:rFonts w:ascii="SimSun" w:hAnsi="SimSun"/>
          <w:sz w:val="21"/>
          <w:szCs w:val="21"/>
        </w:rPr>
        <w:t xml:space="preserve"> 周，组 7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=25.0</m:t>
        </m:r>
      </m:oMath>
      <w:r w:rsidRPr="005C6D72">
        <w:rPr>
          <w:rFonts w:ascii="SimSun" w:hAnsi="SimSun"/>
          <w:sz w:val="21"/>
          <w:szCs w:val="21"/>
        </w:rPr>
        <w:t xml:space="preserve"> 周（临床上限）</w:t>
      </w:r>
      <w:r w:rsidRPr="2D3516F0">
        <w:rPr>
          <w:rFonts w:ascii="SimSun" w:hAnsi="SimSun"/>
          <w:sz w:val="21"/>
          <w:szCs w:val="21"/>
        </w:rPr>
        <w:t>，</w:t>
      </w:r>
      <w:r w:rsidR="2D3516F0" w:rsidRPr="2D3516F0">
        <w:rPr>
          <w:rFonts w:ascii="SimSun" w:hAnsi="SimSun"/>
          <w:sz w:val="21"/>
          <w:szCs w:val="21"/>
        </w:rPr>
        <w:t>和问题二同 BMI 区间的保底时点相比，问题三的保底时点平均延迟了 0.5 - 1.2 周，之所以出现这样的延迟，是因为问题三综合考虑了身高、年龄、检测误差等因素，这些因素共同加大了 Y 染色体浓度的达标难度。</w:t>
      </w:r>
    </w:p>
    <w:p w14:paraId="456F8709" w14:textId="54242741" w:rsidR="2D3516F0" w:rsidRDefault="2D3516F0" w:rsidP="2D3516F0">
      <w:pPr>
        <w:ind w:firstLine="420"/>
        <w:jc w:val="center"/>
        <w:rPr>
          <w:rFonts w:ascii="SimSun" w:hAnsi="SimSun"/>
          <w:sz w:val="21"/>
          <w:szCs w:val="21"/>
        </w:rPr>
      </w:pPr>
    </w:p>
    <w:p w14:paraId="7034B276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（4）两阶段优化结果</w:t>
      </w:r>
    </w:p>
    <w:p w14:paraId="30AF53FA" w14:textId="79A0A21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 xml:space="preserve">对每组筛选步长 0.25 周的候选时点，计算总成本后确定最优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，结果如下表所示。各组最优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在 11.0-13.2 周之间。组 0（低 BMI、低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=11.0</m:t>
        </m:r>
      </m:oMath>
      <w:r w:rsidRPr="005C6D72">
        <w:rPr>
          <w:rFonts w:ascii="SimSun" w:hAnsi="SimSun"/>
          <w:sz w:val="21"/>
          <w:szCs w:val="21"/>
        </w:rPr>
        <w:t xml:space="preserve"> 周，早期达标率78.5%，期望检测时间12.15周，总成本12.03（最低）；组 7（高 BMI、高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=13.2</m:t>
        </m:r>
      </m:oMath>
      <w:r w:rsidRPr="005C6D72">
        <w:rPr>
          <w:rFonts w:ascii="SimSun" w:hAnsi="SimSun"/>
          <w:sz w:val="21"/>
          <w:szCs w:val="21"/>
        </w:rPr>
        <w:t xml:space="preserve"> 周，早期达标率60.2%，期望检测时间16.82周，总成本16.95（最高）。与问题二相比，同 BMI 区间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平均增加 0.3-0.8 周，因需平衡多因素风险与达标准确性。</w:t>
      </w:r>
    </w:p>
    <w:p w14:paraId="250D29DF" w14:textId="1A99304C" w:rsidR="2D3516F0" w:rsidRDefault="2D3516F0" w:rsidP="2D3516F0">
      <w:pPr>
        <w:ind w:firstLine="480"/>
        <w:jc w:val="center"/>
      </w:pPr>
      <w:r w:rsidRPr="2D3516F0">
        <w:rPr>
          <w:rFonts w:ascii="SimSun" w:hAnsi="SimSun" w:cs="SimSun"/>
          <w:szCs w:val="24"/>
        </w:rPr>
        <w:t>表 5-4 各 BMI 组两阶段策略优化结果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2145"/>
        <w:gridCol w:w="975"/>
        <w:gridCol w:w="975"/>
        <w:gridCol w:w="1012"/>
        <w:gridCol w:w="1161"/>
        <w:gridCol w:w="1050"/>
        <w:gridCol w:w="946"/>
      </w:tblGrid>
      <w:tr w:rsidR="2D3516F0" w14:paraId="37B86357" w14:textId="77777777" w:rsidTr="2D3516F0">
        <w:trPr>
          <w:trHeight w:val="1275"/>
        </w:trPr>
        <w:tc>
          <w:tcPr>
            <w:tcW w:w="5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32A99E0" w14:textId="1CCB677F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组号</w:t>
            </w:r>
          </w:p>
        </w:tc>
        <w:tc>
          <w:tcPr>
            <w:tcW w:w="214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52CE93F" w14:textId="6D2CE228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BMI区间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6CC43A9" w14:textId="082FDB58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最优t0（周）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39C6D83" w14:textId="06039E98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保底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star</m:t>
                  </m:r>
                </m:sub>
              </m:sSub>
            </m:oMath>
            <w:r w:rsidRPr="2D3516F0">
              <w:rPr>
                <w:rFonts w:ascii="SimSun" w:hAnsi="SimSun" w:cs="SimSun"/>
                <w:szCs w:val="24"/>
              </w:rPr>
              <w:t>(周)</w:t>
            </w:r>
          </w:p>
        </w:tc>
        <w:tc>
          <w:tcPr>
            <w:tcW w:w="101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A50F450" w14:textId="1CA4F71D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修正后早期达标率</w:t>
            </w:r>
          </w:p>
        </w:tc>
        <w:tc>
          <w:tcPr>
            <w:tcW w:w="1161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F1354FF" w14:textId="1CDC3C27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期望检测时间（周）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9D9C186" w14:textId="12383ABE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总成本</w:t>
            </w:r>
          </w:p>
        </w:tc>
        <w:tc>
          <w:tcPr>
            <w:tcW w:w="946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CD2F339" w14:textId="592E67BF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相较问题二t0增加（周）</w:t>
            </w:r>
          </w:p>
        </w:tc>
      </w:tr>
      <w:tr w:rsidR="2D3516F0" w14:paraId="7180F681" w14:textId="77777777" w:rsidTr="2D3516F0">
        <w:trPr>
          <w:trHeight w:val="300"/>
        </w:trPr>
        <w:tc>
          <w:tcPr>
            <w:tcW w:w="57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035BC39" w14:textId="582B05D6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0</w:t>
            </w:r>
          </w:p>
        </w:tc>
        <w:tc>
          <w:tcPr>
            <w:tcW w:w="214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521175D" w14:textId="06608EEB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(-∞,28.85]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3CF458" w14:textId="669D4489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11.0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2F80113" w14:textId="19ED68BD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16.0</w:t>
            </w:r>
          </w:p>
        </w:tc>
        <w:tc>
          <w:tcPr>
            <w:tcW w:w="101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8888AC3" w14:textId="34711B05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78.5%</w:t>
            </w:r>
          </w:p>
        </w:tc>
        <w:tc>
          <w:tcPr>
            <w:tcW w:w="1161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0694128" w14:textId="32E948EF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12.15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6CBD589" w14:textId="205CD2CF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12.03</w:t>
            </w:r>
          </w:p>
        </w:tc>
        <w:tc>
          <w:tcPr>
            <w:tcW w:w="94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B3740F" w14:textId="41D08B27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0.0</w:t>
            </w:r>
          </w:p>
        </w:tc>
      </w:tr>
      <w:tr w:rsidR="2D3516F0" w14:paraId="2FE56DD4" w14:textId="77777777" w:rsidTr="2D3516F0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A5B6269" w14:textId="254E5429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575F98A" w14:textId="5905B96C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(28.85,29.95]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52DF653" w14:textId="088B986B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11.5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8EB0F41" w14:textId="22E954E4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18.5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6C3563F" w14:textId="065CA6C7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75.3%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BAC20C3" w14:textId="59ED3A4C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12.87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17B8A84" w14:textId="6D7933FB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12.76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CA6EEE1" w14:textId="576E35FA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0.5</w:t>
            </w:r>
          </w:p>
        </w:tc>
      </w:tr>
      <w:tr w:rsidR="2D3516F0" w14:paraId="339543DC" w14:textId="77777777" w:rsidTr="2D3516F0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7B7851" w14:textId="73448C41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2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D3C23F8" w14:textId="78590798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(29.95,30.62]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725A14" w14:textId="337F859F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12.0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89552D" w14:textId="04522566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17.0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DDC75CF" w14:textId="7B73DABA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82.1%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78F7154" w14:textId="57A25224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12.93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AB51F70" w14:textId="75B7DF31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12.88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7BDBC7" w14:textId="3DC32272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0.2</w:t>
            </w:r>
          </w:p>
        </w:tc>
      </w:tr>
      <w:tr w:rsidR="2D3516F0" w14:paraId="70618BD8" w14:textId="77777777" w:rsidTr="2D3516F0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4CE5F5F" w14:textId="1803E806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3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CF2CE7B" w14:textId="4C7B342D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(30.62,31.78]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5F4CDF1" w14:textId="57F804C5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11.8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576B70C" w14:textId="65E0F7A5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19.5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A8EDF1" w14:textId="62A5CEEC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72.8%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1760C4" w14:textId="0BDE5E82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13.56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E63DB4" w14:textId="2BEBA194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13.49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355DB3F" w14:textId="1A7D13F2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0.8</w:t>
            </w:r>
          </w:p>
        </w:tc>
      </w:tr>
      <w:tr w:rsidR="2D3516F0" w14:paraId="13E19DA1" w14:textId="77777777" w:rsidTr="2D3516F0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EDBF955" w14:textId="7854EBD6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4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547689F" w14:textId="32001AD0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(31.78,32.55]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321D00B" w14:textId="37B8B3B1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12.5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7C51445" w14:textId="287D57D3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22.0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A0F9321" w14:textId="46AC817E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68.4%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62C9459" w14:textId="00E9197C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14.92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0454B9" w14:textId="2E7B3CCC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14.85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9685D3C" w14:textId="4F9E96A7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0.7</w:t>
            </w:r>
          </w:p>
        </w:tc>
      </w:tr>
      <w:tr w:rsidR="2D3516F0" w14:paraId="2B370492" w14:textId="77777777" w:rsidTr="2D3516F0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06D7AAC" w14:textId="66AE06C3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276F7E2" w14:textId="7A6F8A31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(32.55,33.61]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3430F1B" w14:textId="0640EDFC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12.8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A7E0F9" w14:textId="4238452D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23.5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1918FC" w14:textId="20F18C9A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65.7%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C0777AE" w14:textId="79B91059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15.68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27BCF13" w14:textId="09079AC9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15.61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C32CEB2" w14:textId="6D14E685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0.6</w:t>
            </w:r>
          </w:p>
        </w:tc>
      </w:tr>
      <w:tr w:rsidR="2D3516F0" w14:paraId="57029044" w14:textId="77777777" w:rsidTr="2D3516F0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AD34EE8" w14:textId="2C7A59E3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6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CEC5630" w14:textId="2DCD300B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(33.61,35.22]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95F3316" w14:textId="3BB0383F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13.0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88E2755" w14:textId="5F3907D7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24.0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EF37B8A" w14:textId="16D89940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62.3%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027327" w14:textId="6EE377E3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16.25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85B96E3" w14:textId="782F0027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16.18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4990913" w14:textId="34395891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0.5</w:t>
            </w:r>
          </w:p>
        </w:tc>
      </w:tr>
      <w:tr w:rsidR="2D3516F0" w14:paraId="7017820F" w14:textId="77777777" w:rsidTr="2D3516F0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E08606A" w14:textId="00DBD696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42A5626" w14:textId="4AE3A0B6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(35.22,+∞]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C163BFC" w14:textId="035B8720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13.2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1C18873" w14:textId="4C75F038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25.0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614199D" w14:textId="16D38170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60.2%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13B6F51" w14:textId="15C3A228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16.82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9C3EB44" w14:textId="6344DBA7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16.95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56EDBA6" w14:textId="37E88416" w:rsidR="2D3516F0" w:rsidRDefault="2D3516F0" w:rsidP="2D3516F0">
            <w:pPr>
              <w:ind w:firstLine="480"/>
              <w:jc w:val="center"/>
            </w:pPr>
            <w:r w:rsidRPr="2D3516F0">
              <w:rPr>
                <w:rFonts w:ascii="SimSun" w:hAnsi="SimSun" w:cs="SimSun"/>
                <w:szCs w:val="24"/>
              </w:rPr>
              <w:t>0.7</w:t>
            </w:r>
          </w:p>
        </w:tc>
      </w:tr>
    </w:tbl>
    <w:p w14:paraId="7203DF19" w14:textId="096F141F" w:rsidR="2D3516F0" w:rsidRDefault="2D3516F0" w:rsidP="2D3516F0">
      <w:pPr>
        <w:ind w:firstLine="420"/>
        <w:rPr>
          <w:rFonts w:ascii="SimSun" w:hAnsi="SimSun"/>
          <w:sz w:val="21"/>
          <w:szCs w:val="21"/>
        </w:rPr>
      </w:pPr>
    </w:p>
    <w:p w14:paraId="51356214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（5）检测误差影响分析</w:t>
      </w:r>
    </w:p>
    <w:p w14:paraId="08008551" w14:textId="1F2035C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>将检测误差分为“低误差（</w:t>
      </w:r>
      <m:oMath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&lt;0.1</m:t>
        </m:r>
      </m:oMath>
      <w:r w:rsidRPr="005C6D72">
        <w:rPr>
          <w:rFonts w:ascii="SimSun" w:hAnsi="SimSun"/>
          <w:sz w:val="21"/>
          <w:szCs w:val="21"/>
        </w:rPr>
        <w:t>）”“中误差（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0.1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≤</m:t>
        </m:r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0.2</m:t>
        </m:r>
      </m:oMath>
      <w:r w:rsidRPr="005C6D72">
        <w:rPr>
          <w:rFonts w:ascii="SimSun" w:hAnsi="SimSun"/>
          <w:sz w:val="21"/>
          <w:szCs w:val="21"/>
        </w:rPr>
        <w:t>）”“高误差（</w:t>
      </w:r>
      <m:oMath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&gt;0.2</m:t>
        </m:r>
      </m:oMath>
      <w:r w:rsidRPr="005C6D72">
        <w:rPr>
          <w:rFonts w:ascii="SimSun" w:hAnsi="SimSun"/>
          <w:sz w:val="21"/>
          <w:szCs w:val="21"/>
        </w:rPr>
        <w:t xml:space="preserve">）”三组，分析误差对时点选择的影响。结果显示：低误差组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11.5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18.2 周；中误差组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12.3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20.5 周；高误差组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13.1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23.7 周。误差每升高一个等级，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延迟 0.8-0.9 周，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延迟 2.3-3.2 周，表明高误差需推迟检测以确保达标率，避免误判。</w:t>
      </w:r>
    </w:p>
    <w:p w14:paraId="0B31C981" w14:textId="74BD32BB" w:rsidR="2D3516F0" w:rsidRDefault="2D3516F0" w:rsidP="2D3516F0">
      <w:pPr>
        <w:ind w:firstLine="420"/>
        <w:rPr>
          <w:rFonts w:ascii="SimSun" w:hAnsi="SimSun" w:cs="SimSun"/>
          <w:sz w:val="21"/>
          <w:szCs w:val="21"/>
        </w:rPr>
      </w:pPr>
      <w:r w:rsidRPr="2D3516F0">
        <w:rPr>
          <w:rFonts w:ascii="SimSun" w:hAnsi="SimSun"/>
          <w:sz w:val="21"/>
          <w:szCs w:val="21"/>
        </w:rPr>
        <w:t>（6）</w:t>
      </w:r>
      <w:r w:rsidRPr="2D3516F0">
        <w:rPr>
          <w:rFonts w:ascii="SimSun" w:hAnsi="SimSun" w:cs="SimSun"/>
          <w:szCs w:val="24"/>
        </w:rPr>
        <w:t>风险综合评估</w:t>
      </w:r>
    </w:p>
    <w:p w14:paraId="6A2D462A" w14:textId="578BA511" w:rsidR="2D3516F0" w:rsidRDefault="2D3516F0" w:rsidP="2D3516F0">
      <w:pPr>
        <w:ind w:firstLine="480"/>
      </w:pPr>
      <w:r w:rsidRPr="2D3516F0">
        <w:rPr>
          <w:rFonts w:ascii="SimSun" w:hAnsi="SimSun" w:cs="SimSun"/>
          <w:szCs w:val="24"/>
        </w:rPr>
        <w:t>为全面评估多因素下检测策略的风险特征，对不同</w:t>
      </w:r>
      <w:r w:rsidRPr="2D3516F0">
        <w:rPr>
          <w:rFonts w:eastAsia="Times New Roman" w:cs="Times New Roman"/>
          <w:szCs w:val="24"/>
        </w:rPr>
        <w:t xml:space="preserve"> BMI </w:t>
      </w:r>
      <w:r w:rsidRPr="2D3516F0">
        <w:rPr>
          <w:rFonts w:ascii="SimSun" w:hAnsi="SimSun" w:cs="SimSun"/>
          <w:szCs w:val="24"/>
        </w:rPr>
        <w:t>组的综合风险分数、风险组件分布及策略效果进行多维度可视化分析，结果如图所示。</w:t>
      </w:r>
    </w:p>
    <w:p w14:paraId="46B6CE73" w14:textId="59B085FB" w:rsidR="2D3516F0" w:rsidRDefault="2D3516F0" w:rsidP="2D3516F0">
      <w:pPr>
        <w:ind w:firstLine="48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5B170C6" wp14:editId="183C6872">
            <wp:extent cx="4456607" cy="3813464"/>
            <wp:effectExtent l="0" t="0" r="0" b="0"/>
            <wp:docPr id="5906162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62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07" cy="38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7426" w14:textId="3F2D8DB2" w:rsidR="2D3516F0" w:rsidRDefault="2D3516F0" w:rsidP="2D3516F0">
      <w:pPr>
        <w:ind w:firstLine="480"/>
        <w:jc w:val="center"/>
      </w:pPr>
      <w:r w:rsidRPr="2D3516F0">
        <w:rPr>
          <w:rFonts w:ascii="SimSun" w:hAnsi="SimSun" w:cs="SimSun"/>
          <w:szCs w:val="24"/>
        </w:rPr>
        <w:t>图</w:t>
      </w:r>
      <w:r w:rsidRPr="2D3516F0">
        <w:rPr>
          <w:rFonts w:eastAsia="Times New Roman" w:cs="Times New Roman"/>
          <w:szCs w:val="24"/>
        </w:rPr>
        <w:t xml:space="preserve">6  </w:t>
      </w:r>
      <w:r w:rsidRPr="2D3516F0">
        <w:rPr>
          <w:rFonts w:ascii="SimSun" w:hAnsi="SimSun" w:cs="SimSun"/>
          <w:szCs w:val="24"/>
        </w:rPr>
        <w:t>不同</w:t>
      </w:r>
      <w:r w:rsidRPr="2D3516F0">
        <w:rPr>
          <w:rFonts w:eastAsia="Times New Roman" w:cs="Times New Roman"/>
          <w:szCs w:val="24"/>
        </w:rPr>
        <w:t>BMI</w:t>
      </w:r>
      <w:r w:rsidRPr="2D3516F0">
        <w:rPr>
          <w:rFonts w:ascii="SimSun" w:hAnsi="SimSun" w:cs="SimSun"/>
          <w:szCs w:val="24"/>
        </w:rPr>
        <w:t>组综合风险分数图</w:t>
      </w:r>
    </w:p>
    <w:p w14:paraId="3E778C99" w14:textId="68DF0D40" w:rsidR="2D3516F0" w:rsidRDefault="2D3516F0" w:rsidP="2D3516F0">
      <w:pPr>
        <w:ind w:firstLine="480"/>
        <w:jc w:val="left"/>
        <w:rPr>
          <w:rFonts w:ascii="SimSun" w:hAnsi="SimSun" w:cs="SimSun"/>
          <w:szCs w:val="24"/>
        </w:rPr>
      </w:pPr>
      <w:r w:rsidRPr="2D3516F0">
        <w:rPr>
          <w:rFonts w:ascii="SimSun" w:hAnsi="SimSun" w:cs="SimSun"/>
          <w:szCs w:val="24"/>
        </w:rPr>
        <w:t>图中展示了低、中、高</w:t>
      </w:r>
      <w:r w:rsidRPr="2D3516F0">
        <w:rPr>
          <w:rFonts w:eastAsia="Times New Roman" w:cs="Times New Roman"/>
          <w:szCs w:val="24"/>
        </w:rPr>
        <w:t xml:space="preserve"> BMI </w:t>
      </w:r>
      <w:r w:rsidRPr="2D3516F0">
        <w:rPr>
          <w:rFonts w:ascii="SimSun" w:hAnsi="SimSun" w:cs="SimSun"/>
          <w:szCs w:val="24"/>
        </w:rPr>
        <w:t>组的综合风险分数对比，高</w:t>
      </w:r>
      <w:r w:rsidRPr="2D3516F0">
        <w:rPr>
          <w:rFonts w:eastAsia="Times New Roman" w:cs="Times New Roman"/>
          <w:szCs w:val="24"/>
        </w:rPr>
        <w:t xml:space="preserve"> BMI </w:t>
      </w:r>
      <w:r w:rsidRPr="2D3516F0">
        <w:rPr>
          <w:rFonts w:ascii="SimSun" w:hAnsi="SimSun" w:cs="SimSun"/>
          <w:szCs w:val="24"/>
        </w:rPr>
        <w:t>组风险分数（</w:t>
      </w:r>
      <w:r w:rsidRPr="2D3516F0">
        <w:rPr>
          <w:rFonts w:eastAsia="Times New Roman" w:cs="Times New Roman"/>
          <w:szCs w:val="24"/>
        </w:rPr>
        <w:t>0.873</w:t>
      </w:r>
      <w:r w:rsidRPr="2D3516F0">
        <w:rPr>
          <w:rFonts w:ascii="SimSun" w:hAnsi="SimSun" w:cs="SimSun"/>
          <w:szCs w:val="24"/>
        </w:rPr>
        <w:t>）显著高于低</w:t>
      </w:r>
      <w:r w:rsidRPr="2D3516F0">
        <w:rPr>
          <w:rFonts w:eastAsia="Times New Roman" w:cs="Times New Roman"/>
          <w:szCs w:val="24"/>
        </w:rPr>
        <w:t xml:space="preserve"> BMI </w:t>
      </w:r>
      <w:r w:rsidRPr="2D3516F0">
        <w:rPr>
          <w:rFonts w:ascii="SimSun" w:hAnsi="SimSun" w:cs="SimSun"/>
          <w:szCs w:val="24"/>
        </w:rPr>
        <w:t>组（</w:t>
      </w:r>
      <w:r w:rsidRPr="2D3516F0">
        <w:rPr>
          <w:rFonts w:eastAsia="Times New Roman" w:cs="Times New Roman"/>
          <w:szCs w:val="24"/>
        </w:rPr>
        <w:t>0.190</w:t>
      </w:r>
      <w:r w:rsidRPr="2D3516F0">
        <w:rPr>
          <w:rFonts w:ascii="SimSun" w:hAnsi="SimSun" w:cs="SimSun"/>
          <w:szCs w:val="24"/>
        </w:rPr>
        <w:t>），直观体现多因素对风险的叠加作用；右上角雷达图呈现时间风险、检测风险、成本风险、临床风险的组间差异，高</w:t>
      </w:r>
      <w:r w:rsidRPr="2D3516F0">
        <w:rPr>
          <w:rFonts w:eastAsia="Times New Roman" w:cs="Times New Roman"/>
          <w:szCs w:val="24"/>
        </w:rPr>
        <w:t xml:space="preserve"> BMI </w:t>
      </w:r>
      <w:r w:rsidRPr="2D3516F0">
        <w:rPr>
          <w:rFonts w:ascii="SimSun" w:hAnsi="SimSun" w:cs="SimSun"/>
          <w:szCs w:val="24"/>
        </w:rPr>
        <w:t>组在多类风险维度上均处于较高水平，低</w:t>
      </w:r>
      <w:r w:rsidRPr="2D3516F0">
        <w:rPr>
          <w:rFonts w:eastAsia="Times New Roman" w:cs="Times New Roman"/>
          <w:szCs w:val="24"/>
        </w:rPr>
        <w:t xml:space="preserve"> BMI </w:t>
      </w:r>
      <w:r w:rsidRPr="2D3516F0">
        <w:rPr>
          <w:rFonts w:ascii="SimSun" w:hAnsi="SimSun" w:cs="SimSun"/>
          <w:szCs w:val="24"/>
        </w:rPr>
        <w:t>组则相对可控；左下角对比了不同组的首次达标率与预期完成时间，高</w:t>
      </w:r>
      <w:r w:rsidRPr="2D3516F0">
        <w:rPr>
          <w:rFonts w:eastAsia="Times New Roman" w:cs="Times New Roman"/>
          <w:szCs w:val="24"/>
        </w:rPr>
        <w:t xml:space="preserve"> BMI </w:t>
      </w:r>
      <w:r w:rsidRPr="2D3516F0">
        <w:rPr>
          <w:rFonts w:ascii="SimSun" w:hAnsi="SimSun" w:cs="SimSun"/>
          <w:szCs w:val="24"/>
        </w:rPr>
        <w:t>组首次达标率（</w:t>
      </w:r>
      <w:r w:rsidRPr="2D3516F0">
        <w:rPr>
          <w:rFonts w:eastAsia="Times New Roman" w:cs="Times New Roman"/>
          <w:szCs w:val="24"/>
        </w:rPr>
        <w:t>42.3%</w:t>
      </w:r>
      <w:r w:rsidRPr="2D3516F0">
        <w:rPr>
          <w:rFonts w:ascii="SimSun" w:hAnsi="SimSun" w:cs="SimSun"/>
          <w:szCs w:val="24"/>
        </w:rPr>
        <w:t>）低于低</w:t>
      </w:r>
      <w:r w:rsidRPr="2D3516F0">
        <w:rPr>
          <w:rFonts w:eastAsia="Times New Roman" w:cs="Times New Roman"/>
          <w:szCs w:val="24"/>
        </w:rPr>
        <w:t xml:space="preserve"> BMI </w:t>
      </w:r>
      <w:r w:rsidRPr="2D3516F0">
        <w:rPr>
          <w:rFonts w:ascii="SimSun" w:hAnsi="SimSun" w:cs="SimSun"/>
          <w:szCs w:val="24"/>
        </w:rPr>
        <w:t>组（</w:t>
      </w:r>
      <w:r w:rsidRPr="2D3516F0">
        <w:rPr>
          <w:rFonts w:eastAsia="Times New Roman" w:cs="Times New Roman"/>
          <w:szCs w:val="24"/>
        </w:rPr>
        <w:t>47.2%</w:t>
      </w:r>
      <w:r w:rsidRPr="2D3516F0">
        <w:rPr>
          <w:rFonts w:ascii="SimSun" w:hAnsi="SimSun" w:cs="SimSun"/>
          <w:szCs w:val="24"/>
        </w:rPr>
        <w:t>），预期完成时间（</w:t>
      </w:r>
      <w:r w:rsidRPr="2D3516F0">
        <w:rPr>
          <w:rFonts w:eastAsia="Times New Roman" w:cs="Times New Roman"/>
          <w:szCs w:val="24"/>
        </w:rPr>
        <w:t>15.73</w:t>
      </w:r>
      <w:r w:rsidRPr="2D3516F0">
        <w:rPr>
          <w:rFonts w:ascii="SimSun" w:hAnsi="SimSun" w:cs="SimSun"/>
          <w:szCs w:val="24"/>
        </w:rPr>
        <w:t>周）更长，进一步验证多因素对达标效率的负面影响；右下角模型性能汇总显示，达标率稳定性、风险组分布等指标符合临床与建模预期，模型整体得分为</w:t>
      </w:r>
      <w:r w:rsidRPr="2D3516F0">
        <w:rPr>
          <w:rFonts w:eastAsia="Times New Roman" w:cs="Times New Roman"/>
          <w:szCs w:val="24"/>
        </w:rPr>
        <w:t xml:space="preserve"> 77.6/100</w:t>
      </w:r>
      <w:r w:rsidRPr="2D3516F0">
        <w:rPr>
          <w:rFonts w:ascii="SimSun" w:hAnsi="SimSun" w:cs="SimSun"/>
          <w:szCs w:val="24"/>
        </w:rPr>
        <w:t>，处于</w:t>
      </w:r>
      <w:r w:rsidRPr="2D3516F0">
        <w:rPr>
          <w:rFonts w:eastAsia="Times New Roman" w:cs="Times New Roman"/>
          <w:szCs w:val="24"/>
        </w:rPr>
        <w:t xml:space="preserve"> </w:t>
      </w:r>
      <w:r w:rsidRPr="2D3516F0">
        <w:rPr>
          <w:rFonts w:ascii="SimSun" w:hAnsi="SimSun" w:cs="SimSun"/>
          <w:szCs w:val="24"/>
        </w:rPr>
        <w:t>“一般”</w:t>
      </w:r>
      <w:r w:rsidRPr="2D3516F0">
        <w:rPr>
          <w:rFonts w:eastAsia="Times New Roman" w:cs="Times New Roman"/>
          <w:szCs w:val="24"/>
        </w:rPr>
        <w:t xml:space="preserve"> </w:t>
      </w:r>
      <w:r w:rsidRPr="2D3516F0">
        <w:rPr>
          <w:rFonts w:ascii="SimSun" w:hAnsi="SimSun" w:cs="SimSun"/>
          <w:szCs w:val="24"/>
        </w:rPr>
        <w:t>水平但对临床决策具有参考价值。</w:t>
      </w:r>
    </w:p>
    <w:p w14:paraId="149BEFFC" w14:textId="7A15E983" w:rsidR="2D3516F0" w:rsidRDefault="2D3516F0" w:rsidP="2D3516F0">
      <w:pPr>
        <w:ind w:firstLine="420"/>
        <w:rPr>
          <w:rFonts w:ascii="SimSun" w:hAnsi="SimSun"/>
          <w:sz w:val="21"/>
          <w:szCs w:val="21"/>
        </w:rPr>
      </w:pPr>
    </w:p>
    <w:p w14:paraId="1707250F" w14:textId="3A877345" w:rsidR="005C6D72" w:rsidRPr="005C6D72" w:rsidRDefault="2D3516F0" w:rsidP="0094796A">
      <w:pPr>
        <w:ind w:firstLine="420"/>
        <w:rPr>
          <w:rFonts w:ascii="SimSun" w:hAnsi="SimSun"/>
          <w:sz w:val="21"/>
          <w:szCs w:val="21"/>
        </w:rPr>
      </w:pPr>
      <w:r w:rsidRPr="2D3516F0">
        <w:rPr>
          <w:rFonts w:ascii="SimSun" w:hAnsi="SimSun"/>
          <w:sz w:val="21"/>
          <w:szCs w:val="21"/>
        </w:rPr>
        <w:t>（7）敏感性分析</w:t>
      </w:r>
    </w:p>
    <w:p w14:paraId="08255F82" w14:textId="386619E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针对综合影响因子权重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</m:oMath>
      <w:r w:rsidRPr="005C6D72">
        <w:rPr>
          <w:rFonts w:ascii="SimSun" w:hAnsi="SimSun" w:hint="eastAsia"/>
          <w:sz w:val="21"/>
          <w:szCs w:val="21"/>
        </w:rPr>
        <w:t>（</w:t>
      </w:r>
      <w:r w:rsidRPr="005C6D72">
        <w:rPr>
          <w:rFonts w:ascii="SimSun" w:hAnsi="SimSun"/>
          <w:sz w:val="21"/>
          <w:szCs w:val="21"/>
        </w:rPr>
        <w:t>0.8-1.6</w:t>
      </w:r>
      <w:r w:rsidRPr="005C6D72">
        <w:rPr>
          <w:rFonts w:ascii="SimSun" w:hAnsi="SimSun" w:hint="eastAsia"/>
          <w:sz w:val="21"/>
          <w:szCs w:val="21"/>
        </w:rPr>
        <w:t>）与风险成本系数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</m:oMath>
      <w:r w:rsidRPr="005C6D72">
        <w:rPr>
          <w:rFonts w:ascii="SimSun" w:hAnsi="SimSun" w:hint="eastAsia"/>
          <w:sz w:val="21"/>
          <w:szCs w:val="21"/>
        </w:rPr>
        <w:t>（</w:t>
      </w:r>
      <w:r w:rsidRPr="005C6D72">
        <w:rPr>
          <w:rFonts w:ascii="SimSun" w:hAnsi="SimSun"/>
          <w:sz w:val="21"/>
          <w:szCs w:val="21"/>
        </w:rPr>
        <w:t>0.8-1.2</w:t>
      </w:r>
      <w:r w:rsidRPr="005C6D72">
        <w:rPr>
          <w:rFonts w:ascii="SimSun" w:hAnsi="SimSun" w:hint="eastAsia"/>
          <w:sz w:val="21"/>
          <w:szCs w:val="21"/>
        </w:rPr>
        <w:t>）进行敏感性分析。结果显示：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从</w:t>
      </w:r>
      <w:r w:rsidRPr="005C6D72">
        <w:rPr>
          <w:rFonts w:ascii="SimSun" w:hAnsi="SimSun"/>
          <w:sz w:val="21"/>
          <w:szCs w:val="21"/>
        </w:rPr>
        <w:t xml:space="preserve"> 0.8 </w:t>
      </w:r>
      <w:r w:rsidRPr="005C6D72">
        <w:rPr>
          <w:rFonts w:ascii="SimSun" w:hAnsi="SimSun" w:hint="eastAsia"/>
          <w:sz w:val="21"/>
          <w:szCs w:val="21"/>
        </w:rPr>
        <w:t>增至</w:t>
      </w:r>
      <w:r w:rsidRPr="005C6D72">
        <w:rPr>
          <w:rFonts w:ascii="SimSun" w:hAnsi="SimSun"/>
          <w:sz w:val="21"/>
          <w:szCs w:val="21"/>
        </w:rPr>
        <w:t xml:space="preserve"> 1.6 </w:t>
      </w:r>
      <w:r w:rsidRPr="005C6D72">
        <w:rPr>
          <w:rFonts w:ascii="SimSun" w:hAnsi="SimSun" w:hint="eastAsia"/>
          <w:sz w:val="21"/>
          <w:szCs w:val="21"/>
        </w:rPr>
        <w:t>时，各组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变化</w:t>
      </w:r>
      <w:r w:rsidRPr="005C6D72">
        <w:rPr>
          <w:rFonts w:ascii="SimSun" w:hAnsi="SimSun"/>
          <w:sz w:val="21"/>
          <w:szCs w:val="21"/>
        </w:rPr>
        <w:t xml:space="preserve"> 0.0-0.3 </w:t>
      </w:r>
      <w:r w:rsidRPr="005C6D72">
        <w:rPr>
          <w:rFonts w:ascii="SimSun" w:hAnsi="SimSun" w:hint="eastAsia"/>
          <w:sz w:val="21"/>
          <w:szCs w:val="21"/>
        </w:rPr>
        <w:t>周（组</w:t>
      </w:r>
      <w:r w:rsidRPr="005C6D72">
        <w:rPr>
          <w:rFonts w:ascii="SimSun" w:hAnsi="SimSun"/>
          <w:sz w:val="21"/>
          <w:szCs w:val="21"/>
        </w:rPr>
        <w:t xml:space="preserve"> 7 </w:t>
      </w:r>
      <w:r w:rsidRPr="005C6D72">
        <w:rPr>
          <w:rFonts w:ascii="SimSun" w:hAnsi="SimSun" w:hint="eastAsia"/>
          <w:sz w:val="21"/>
          <w:szCs w:val="21"/>
        </w:rPr>
        <w:t>最大，</w:t>
      </w:r>
      <w:r w:rsidRPr="005C6D72">
        <w:rPr>
          <w:rFonts w:ascii="SimSun" w:hAnsi="SimSun"/>
          <w:sz w:val="21"/>
          <w:szCs w:val="21"/>
        </w:rPr>
        <w:t xml:space="preserve">13.2→13.5 </w:t>
      </w:r>
      <w:r w:rsidRPr="005C6D72">
        <w:rPr>
          <w:rFonts w:ascii="SimSun" w:hAnsi="SimSun" w:hint="eastAsia"/>
          <w:sz w:val="21"/>
          <w:szCs w:val="21"/>
        </w:rPr>
        <w:t>周）；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从</w:t>
      </w:r>
      <w:r w:rsidRPr="005C6D72">
        <w:rPr>
          <w:rFonts w:ascii="SimSun" w:hAnsi="SimSun"/>
          <w:sz w:val="21"/>
          <w:szCs w:val="21"/>
        </w:rPr>
        <w:t xml:space="preserve"> 0.8 </w:t>
      </w:r>
      <w:r w:rsidRPr="005C6D72">
        <w:rPr>
          <w:rFonts w:ascii="SimSun" w:hAnsi="SimSun" w:hint="eastAsia"/>
          <w:sz w:val="21"/>
          <w:szCs w:val="21"/>
        </w:rPr>
        <w:t>增至</w:t>
      </w:r>
      <w:r w:rsidRPr="005C6D72">
        <w:rPr>
          <w:rFonts w:ascii="SimSun" w:hAnsi="SimSun"/>
          <w:sz w:val="21"/>
          <w:szCs w:val="21"/>
        </w:rPr>
        <w:t xml:space="preserve"> 1.2 </w:t>
      </w:r>
      <w:r w:rsidRPr="005C6D72">
        <w:rPr>
          <w:rFonts w:ascii="SimSun" w:hAnsi="SimSun" w:hint="eastAsia"/>
          <w:sz w:val="21"/>
          <w:szCs w:val="21"/>
        </w:rPr>
        <w:t>时，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变化</w:t>
      </w:r>
      <w:r w:rsidRPr="005C6D72">
        <w:rPr>
          <w:rFonts w:ascii="SimSun" w:hAnsi="SimSun"/>
          <w:sz w:val="21"/>
          <w:szCs w:val="21"/>
        </w:rPr>
        <w:t xml:space="preserve"> 0.0-0.2 </w:t>
      </w:r>
      <w:r w:rsidRPr="005C6D72">
        <w:rPr>
          <w:rFonts w:ascii="SimSun" w:hAnsi="SimSun" w:hint="eastAsia"/>
          <w:sz w:val="21"/>
          <w:szCs w:val="21"/>
        </w:rPr>
        <w:t>周（组</w:t>
      </w:r>
      <w:r w:rsidRPr="005C6D72">
        <w:rPr>
          <w:rFonts w:ascii="SimSun" w:hAnsi="SimSun"/>
          <w:sz w:val="21"/>
          <w:szCs w:val="21"/>
        </w:rPr>
        <w:t xml:space="preserve"> 5 </w:t>
      </w:r>
      <w:r w:rsidRPr="005C6D72">
        <w:rPr>
          <w:rFonts w:ascii="SimSun" w:hAnsi="SimSun" w:hint="eastAsia"/>
          <w:sz w:val="21"/>
          <w:szCs w:val="21"/>
        </w:rPr>
        <w:t>最大，</w:t>
      </w:r>
      <w:r w:rsidRPr="005C6D72">
        <w:rPr>
          <w:rFonts w:ascii="SimSun" w:hAnsi="SimSun"/>
          <w:sz w:val="21"/>
          <w:szCs w:val="21"/>
        </w:rPr>
        <w:t xml:space="preserve">12.8→13.0 </w:t>
      </w:r>
      <w:r w:rsidRPr="005C6D72">
        <w:rPr>
          <w:rFonts w:ascii="SimSun" w:hAnsi="SimSun" w:hint="eastAsia"/>
          <w:sz w:val="21"/>
          <w:szCs w:val="21"/>
        </w:rPr>
        <w:t>周）。最优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对参数变化不敏感，模型稳健性良好。</w:t>
      </w:r>
    </w:p>
    <w:p w14:paraId="1DF4EBDA" w14:textId="215D0E24" w:rsidR="56572395" w:rsidRDefault="56572395" w:rsidP="2D3516F0">
      <w:pPr>
        <w:ind w:firstLine="480"/>
      </w:pPr>
    </w:p>
    <w:p w14:paraId="29C35C07" w14:textId="08B2BF72" w:rsidR="00ED1763" w:rsidRDefault="2D3516F0" w:rsidP="2D3516F0">
      <w:pPr>
        <w:pStyle w:val="Heading2"/>
        <w:spacing w:before="156" w:after="156"/>
      </w:pPr>
      <w:r>
        <w:t>问题四模型的建立与求解</w:t>
      </w:r>
    </w:p>
    <w:p w14:paraId="26DD2C00" w14:textId="44547D19" w:rsidR="00ED1763" w:rsidRDefault="2D3516F0" w:rsidP="2D3516F0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5D731D32" w14:textId="1B068E44" w:rsidR="00ED1763" w:rsidRDefault="2D3516F0" w:rsidP="2D3516F0">
      <w:pPr>
        <w:ind w:firstLine="480"/>
        <w:rPr>
          <w:rFonts w:eastAsia="Times New Roman" w:cs="Times New Roman"/>
          <w:szCs w:val="24"/>
        </w:rPr>
      </w:pPr>
      <w:r w:rsidRPr="2D3516F0">
        <w:rPr>
          <w:rFonts w:eastAsia="Times New Roman"/>
          <w:szCs w:val="24"/>
        </w:rPr>
        <w:t>（1）数据清洗与筛选</w:t>
      </w:r>
    </w:p>
    <w:p w14:paraId="781FFE08" w14:textId="203508E9" w:rsidR="00ED1763" w:rsidRDefault="2D3516F0" w:rsidP="2D3516F0">
      <w:pPr>
        <w:spacing w:line="259" w:lineRule="auto"/>
        <w:ind w:firstLine="480"/>
        <w:rPr>
          <w:rFonts w:eastAsia="Times New Roman" w:cs="Times New Roman"/>
          <w:szCs w:val="24"/>
        </w:rPr>
      </w:pPr>
      <w:r w:rsidRPr="2D3516F0">
        <w:rPr>
          <w:rFonts w:eastAsia="Times New Roman"/>
          <w:szCs w:val="24"/>
        </w:rPr>
        <w:t>首先对女胎检测数据进行异常值与缺失值处理。对于关键指标（如 13 号、18 号、21 号及 X 染色体的 Z 值、GC 含量、读段数相关比例），采用箱线图法识别异常值，剔除超出 ±3 倍四分位距的极端数据；对于少量缺失值，若缺失比例低于 5%，采用同 BMI 分组下的均值填充，若缺失比例高于 5%，直接剔除该样本以避免数据偏差。</w:t>
      </w:r>
    </w:p>
    <w:p w14:paraId="0271E5B5" w14:textId="2AE26425" w:rsidR="00ED1763" w:rsidRDefault="2D3516F0" w:rsidP="2D3516F0">
      <w:pPr>
        <w:spacing w:line="259" w:lineRule="auto"/>
        <w:ind w:firstLine="480"/>
        <w:rPr>
          <w:rFonts w:eastAsia="Times New Roman" w:cs="Times New Roman"/>
          <w:szCs w:val="24"/>
        </w:rPr>
      </w:pPr>
      <w:r w:rsidRPr="2D3516F0">
        <w:rPr>
          <w:rFonts w:eastAsia="Times New Roman"/>
          <w:szCs w:val="24"/>
        </w:rPr>
        <w:t>其次，根据附录 1 中 GC 含量的正常范围（40%~60%），筛选出目标染色体（13 号、18 号、21 号、X 染色体）GC 含量在此区间的样本，排除测序质量异常的数据；同时，剔除被过滤掉的读段数占比超过 10% 的样本，确保测序数据的有效性。</w:t>
      </w:r>
    </w:p>
    <w:p w14:paraId="5A8FA072" w14:textId="63432495" w:rsidR="00ED1763" w:rsidRDefault="2D3516F0" w:rsidP="2D3516F0">
      <w:pPr>
        <w:ind w:firstLine="480"/>
        <w:rPr>
          <w:rFonts w:eastAsia="Times New Roman" w:cs="Times New Roman"/>
          <w:szCs w:val="24"/>
        </w:rPr>
      </w:pPr>
      <w:r w:rsidRPr="2D3516F0">
        <w:rPr>
          <w:rFonts w:eastAsia="Times New Roman"/>
          <w:szCs w:val="24"/>
        </w:rPr>
        <w:t>（2）特征工程</w:t>
      </w:r>
    </w:p>
    <w:p w14:paraId="7F12AFB9" w14:textId="7376C7D9" w:rsidR="00ED1763" w:rsidRDefault="2D3516F0" w:rsidP="2D3516F0">
      <w:pPr>
        <w:ind w:firstLine="480"/>
        <w:rPr>
          <w:rFonts w:eastAsia="Times New Roman" w:cs="Times New Roman"/>
          <w:szCs w:val="24"/>
        </w:rPr>
      </w:pPr>
      <w:r w:rsidRPr="2D3516F0">
        <w:rPr>
          <w:rFonts w:eastAsia="Times New Roman"/>
          <w:szCs w:val="24"/>
        </w:rPr>
        <w:t>从原始数据中提取核心特征并进行标准化处理，构建判定模型的输入特征集，具体包括：染色体特征：</w:t>
      </w:r>
      <w:r w:rsidRPr="2D3516F0">
        <w:rPr>
          <w:rFonts w:eastAsia="Times New Roman" w:cs="Times New Roman"/>
          <w:szCs w:val="24"/>
        </w:rPr>
        <w:t>13 号染色体 Z 值（Q）、18 号染色体 Z 值（R）、21 号染色体 Z 值（S）、X 染色体 Z 值（T）；13 号染色体 GC 含量（X 列）、18 号染色体 GC 含量（Y 列）、21 号染色体 GC 含量（Z 列）、X 染色体浓度（W）；测序质量特征：原始测序总读段数（L）、参考基因组比对比例（M）、重复读段比例（N）、唯一比对读段数（O）、被过滤读段比例（AA）；孕妇个体特征：BMI（K）、年龄（C）、身高（D）、体重（E）。 为消除特征量纲差异对模型的影响，采用Z-score 标准化对所有连续型特征进行处理。</w:t>
      </w:r>
      <w:r w:rsidRPr="2D3516F0">
        <w:rPr>
          <w:rFonts w:eastAsia="Times New Roman" w:cs="Times New Roman"/>
          <w:i/>
          <w:iCs/>
          <w:szCs w:val="24"/>
        </w:rPr>
        <w:t xml:space="preserve"> </w:t>
      </w:r>
    </w:p>
    <w:p w14:paraId="4C371B40" w14:textId="60C08B51" w:rsidR="00ED1763" w:rsidRDefault="2D3516F0" w:rsidP="2D3516F0">
      <w:pPr>
        <w:ind w:firstLine="480"/>
        <w:rPr>
          <w:rFonts w:eastAsia="Times New Roman" w:cs="Times New Roman"/>
          <w:szCs w:val="24"/>
        </w:rPr>
      </w:pPr>
      <w:r>
        <w:t>（</w:t>
      </w:r>
      <w:r>
        <w:t>3</w:t>
      </w:r>
      <w:r>
        <w:t>）</w:t>
      </w:r>
      <w:r w:rsidRPr="2D3516F0">
        <w:rPr>
          <w:rFonts w:eastAsia="Times New Roman"/>
          <w:szCs w:val="24"/>
        </w:rPr>
        <w:t>数据平衡处理</w:t>
      </w:r>
    </w:p>
    <w:p w14:paraId="52BEE9D0" w14:textId="0C96335D" w:rsidR="00ED1763" w:rsidRDefault="2D3516F0" w:rsidP="2D3516F0">
      <w:pPr>
        <w:ind w:firstLine="480"/>
        <w:rPr>
          <w:rFonts w:eastAsia="Times New Roman" w:cs="Times New Roman"/>
          <w:szCs w:val="24"/>
        </w:rPr>
      </w:pPr>
      <w:r w:rsidRPr="2D3516F0">
        <w:rPr>
          <w:rFonts w:eastAsia="Times New Roman"/>
          <w:szCs w:val="24"/>
        </w:rPr>
        <w:t>基于 “女胎检测数据_预处理后_original.csv” 的abnormal_label列统计，原始数据中异常样本（label=1）占比仅约 10.2%（39/385），正常样本（label=0）占比 89.8%（346/385），存在严重的数据不平衡问题 —— 模型训练过程中会因多数类样本占比过高，偏向预测正常样本，导致异常样本（少数类）漏判率升高，无法满足临床 NIPT 检测 “精准识别异常” 的核心需求。为解决该问题，本研究设计四种数据平衡策略构建对比实验，分别为原始数据（无处理） 、随机过采样、随机欠采样与SMOTE 过采样，具体原理与实现如下：</w:t>
      </w:r>
    </w:p>
    <w:p w14:paraId="56557577" w14:textId="55277DC4" w:rsidR="00ED1763" w:rsidRDefault="2D3516F0" w:rsidP="2D3516F0">
      <w:pPr>
        <w:spacing w:before="240" w:after="240"/>
        <w:ind w:firstLine="480"/>
      </w:pPr>
      <w:r w:rsidRPr="2D3516F0">
        <w:rPr>
          <w:rFonts w:eastAsia="Times New Roman" w:cs="Times New Roman"/>
          <w:szCs w:val="24"/>
        </w:rPr>
        <w:t>1）原始数据作为基准对照组，不进行任何平衡处理，直接使用原始数据集（385 样本，10.2% 异常样本）。其优势是保留数据原始分布，但局限性显著：设多数类（正常）样本集为(S_{\text{maj}})，少数类（异常）样本集为(S_{\text{min}})，当(|S_{\text{maj}}| \gg |S_{\text{min}}|)时，模型损失函数优化会向多数类倾斜，导致对少数类的召回率极低。</w:t>
      </w:r>
    </w:p>
    <w:p w14:paraId="196FA3EA" w14:textId="16938D57" w:rsidR="00ED1763" w:rsidRDefault="2D3516F0" w:rsidP="2D3516F0">
      <w:pPr>
        <w:spacing w:before="240" w:after="240"/>
        <w:ind w:firstLine="480"/>
      </w:pPr>
      <w:r w:rsidRPr="2D3516F0">
        <w:rPr>
          <w:rFonts w:eastAsia="Times New Roman" w:cs="Times New Roman"/>
          <w:szCs w:val="24"/>
        </w:rPr>
        <w:t>2）随机过采样通过复制少数类样本扩充少数类数量，使平衡后数据集的多数类与少数类样本数量相等（(|S_{\text{min}}'| = |S_{\text{maj}}|)）。具体步骤与公式如下：统计原始数据集样本数量：设(|S_{\text{maj}}| = M)，(|S_{\text{min}}| = m)，计算采样倍数(k = \lfloor M/m \rfloor - 1)（确保复制后少数类数量接近多数类）；从少数类样本集(S_{\text{min}})中随机选择样本并复制k次，生成新增少数类样本集(S_{\text{min}}^{\text{new}})；合并多数类与新增少数类，得到平衡数据集：(S_{\text{bal}}^{\text{oversample}} = S_{\text{maj}} \cup S_{\text{min}} \cup S_{\text{min}}^{\text{new}}) 该方法优势是无信息丢失，但缺点是复制少数类可能导致模型过拟合，且未新增有效特征信息。</w:t>
      </w:r>
    </w:p>
    <w:p w14:paraId="0EB08948" w14:textId="4FD37906" w:rsidR="00ED1763" w:rsidRDefault="2D3516F0" w:rsidP="2D3516F0">
      <w:pPr>
        <w:spacing w:before="240" w:after="240"/>
        <w:ind w:firstLine="480"/>
        <w:rPr>
          <w:rFonts w:eastAsia="Times New Roman" w:cs="Times New Roman"/>
          <w:szCs w:val="24"/>
        </w:rPr>
      </w:pPr>
      <w:r w:rsidRPr="2D3516F0">
        <w:rPr>
          <w:rFonts w:eastAsia="Times New Roman" w:cs="Times New Roman"/>
          <w:szCs w:val="24"/>
        </w:rPr>
        <w:t>3）随机欠采样通过删除多数类样本减少多数类数量，使平衡后多数类与少数类样本数量相等（(|S_{\text{maj}}'| = |S_{\text{min}}|)）。具体公式如下：从多数类样本集(S_{\text{maj}})中随机选择m个样本（与少数类数量一致），组成保留的多数类样本集(S_{\text{maj}}^{\text{keep}})；合并保留多数类与原始少数类，得到平衡数据集：(S_{\text{bal}}^{\text{undersample}} = S_{\text{maj}}^{\text{keep}} \cup S_{\text{min}}) 该方法优势是计算效率高，但缺点是删除多数类会丢失关键信息，可能导致模型欠拟合。</w:t>
      </w:r>
    </w:p>
    <w:p w14:paraId="4C01196A" w14:textId="254C8D64" w:rsidR="00ED1763" w:rsidRDefault="2D3516F0" w:rsidP="2D3516F0">
      <w:pPr>
        <w:spacing w:before="240" w:after="240"/>
        <w:ind w:firstLine="480"/>
      </w:pPr>
      <w:r w:rsidRPr="2D3516F0">
        <w:rPr>
          <w:rFonts w:eastAsia="Times New Roman" w:cs="Times New Roman"/>
          <w:szCs w:val="24"/>
        </w:rPr>
        <w:t>4）SMOTE 过采样基于 “合成少数类样本” 而非复制，通过在少数类样本的特征空间中插值生成新样本，既解决不平衡问题，又新增有效特征信息。具体原理与公式如下（参考 Chawla et al. 2002 提出的 SMOTE 算法）：对每个少数类样本(x_i \in S_{\text{min}})，在特征空间中计算其k个最近邻（本研究(k=5)），组成近邻集合(N_k(x_i))；从(N_k(x_i))中随机选择一个近邻样本(x_j)（(j \neq i)）；生成随机数(\lambda \sim \text{Uniform}(0,1))，通过线性插值合成新少数类样本：(x_{\text{new}} = x_i + \lambda \cdot (x_j - x_i))重复步骤 1-3，直至合成的少数类样本使(|S_{\text{min}} \cup S_{\text{min}}^{\text{syn}}| = |S_{\text{maj}}|)，最终平衡数据集：(S_{\text{bal}}^{\text{smote}} = S_{\text{maj}} \cup S_{\text{min}} \cup S_{\text{min}}^{\text{syn}}) 该方法优势是合成样本保留少数类特征分布，避免过拟合与信息丢失。</w:t>
      </w:r>
    </w:p>
    <w:p w14:paraId="30B2EEBA" w14:textId="191D6470" w:rsidR="00ED1763" w:rsidRDefault="00ED1763" w:rsidP="2D3516F0">
      <w:pPr>
        <w:ind w:firstLine="480"/>
      </w:pPr>
    </w:p>
    <w:p w14:paraId="1531614C" w14:textId="4AC5D2B8" w:rsidR="00ED1763" w:rsidRDefault="2D3516F0" w:rsidP="2D3516F0">
      <w:pPr>
        <w:pStyle w:val="Heading3"/>
        <w:keepNext w:val="0"/>
        <w:spacing w:beforeLines="50" w:before="156" w:afterLines="50" w:after="156"/>
      </w:pPr>
      <w:r>
        <w:t>模型构建：多特征融合的逻辑回归</w:t>
      </w:r>
      <w:r>
        <w:t xml:space="preserve"> - </w:t>
      </w:r>
      <w:r>
        <w:t>随机森林组合模型</w:t>
      </w:r>
    </w:p>
    <w:p w14:paraId="392AD978" w14:textId="6D3EC839" w:rsidR="00ED1763" w:rsidRDefault="2D3516F0" w:rsidP="2D3516F0">
      <w:pPr>
        <w:ind w:firstLine="480"/>
      </w:pPr>
      <w:r>
        <w:t>考虑到女胎异常判定是二分类问题（异常</w:t>
      </w:r>
      <w:r>
        <w:t xml:space="preserve"> / </w:t>
      </w:r>
      <w:r>
        <w:t>正常），且需综合线性特征（如</w:t>
      </w:r>
      <w:r>
        <w:t xml:space="preserve"> Z </w:t>
      </w:r>
      <w:r>
        <w:t>值）与非线性特征（如</w:t>
      </w:r>
      <w:r>
        <w:t xml:space="preserve"> BMI </w:t>
      </w:r>
      <w:r>
        <w:t>与</w:t>
      </w:r>
      <w:r>
        <w:t xml:space="preserve"> X </w:t>
      </w:r>
      <w:r>
        <w:t>染色体浓度的交互作用），构建</w:t>
      </w:r>
      <w:r>
        <w:t xml:space="preserve"> “</w:t>
      </w:r>
      <w:r>
        <w:t>逻辑回归特征筛选</w:t>
      </w:r>
      <w:r>
        <w:t xml:space="preserve"> + </w:t>
      </w:r>
      <w:r>
        <w:t>随机森林分类</w:t>
      </w:r>
      <w:r>
        <w:t xml:space="preserve">” </w:t>
      </w:r>
      <w:r>
        <w:t>的组合模型，具体如下：</w:t>
      </w:r>
    </w:p>
    <w:p w14:paraId="3A5AE6BB" w14:textId="33059D77" w:rsidR="00ED1763" w:rsidRDefault="2D3516F0" w:rsidP="2D3516F0">
      <w:pPr>
        <w:ind w:firstLine="480"/>
      </w:pPr>
      <w:r>
        <w:t>步骤</w:t>
      </w:r>
      <w:r>
        <w:t xml:space="preserve"> 1</w:t>
      </w:r>
      <w:r>
        <w:t>：逻辑回归特征筛选</w:t>
      </w:r>
    </w:p>
    <w:p w14:paraId="2A009E65" w14:textId="36C34523" w:rsidR="00ED1763" w:rsidRDefault="2D3516F0" w:rsidP="2D3516F0">
      <w:pPr>
        <w:ind w:firstLine="480"/>
      </w:pPr>
      <w:r>
        <w:t>采用逻辑回归模型对标准化后的特征进行显著性检验，筛选对异常判定贡献显著的特征。逻辑回归的核心公式为：</w:t>
      </w:r>
    </w:p>
    <w:p w14:paraId="34EEECE1" w14:textId="6E50C45F" w:rsidR="00ED1763" w:rsidRDefault="00ED1763" w:rsidP="2D3516F0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j=1 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 m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26E54298" w14:textId="2156305A" w:rsidR="00ED1763" w:rsidRDefault="2D3516F0" w:rsidP="2D3516F0">
      <w:pPr>
        <w:spacing w:before="240" w:after="240"/>
        <w:ind w:firstLine="480"/>
        <w:jc w:val="left"/>
      </w:pPr>
      <w: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Pr="2D3516F0">
        <w:rPr>
          <w:rFonts w:eastAsia="Times New Roman" w:cs="Times New Roman"/>
          <w:szCs w:val="24"/>
        </w:rPr>
        <w:t>为样本 X 判定为异常的概率，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2D3516F0">
        <w:rPr>
          <w:rFonts w:eastAsia="Times New Roman" w:cs="Times New Roman"/>
          <w:szCs w:val="24"/>
        </w:rPr>
        <w:t>为截距项，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2D3516F0">
        <w:rPr>
          <w:rFonts w:eastAsia="Times New Roman" w:cs="Times New Roman"/>
          <w:szCs w:val="24"/>
        </w:rPr>
        <w:t>为第j个特征的系数，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2D3516F0">
        <w:rPr>
          <w:rFonts w:eastAsia="Times New Roman" w:cs="Times New Roman"/>
          <w:szCs w:val="24"/>
        </w:rPr>
        <w:t>为第j个特征的标准化值，m为特征数量。通过似然比检验计算各特征的 P 值，筛选 P &lt; 0.05 的特征，构成最终的特征子集。</w:t>
      </w:r>
    </w:p>
    <w:p w14:paraId="76BDE293" w14:textId="2A76E048" w:rsidR="00ED1763" w:rsidRDefault="2D3516F0" w:rsidP="2D3516F0">
      <w:pPr>
        <w:spacing w:before="240" w:after="240"/>
        <w:ind w:firstLine="480"/>
        <w:jc w:val="left"/>
      </w:pPr>
      <w:r w:rsidRPr="2D3516F0">
        <w:rPr>
          <w:rFonts w:eastAsia="Times New Roman" w:cs="Times New Roman"/>
          <w:szCs w:val="24"/>
        </w:rPr>
        <w:t>步骤 2：随机森林分类模型以步骤 1 筛选后的特征子集为输入，构建随机森林分类模型。随机森林通过集成多棵决策树，降低单一决策树的过拟合风险，其核心原理为：从平衡后的训练集中随机抽取 Bootstrap 样本集，用于构建每棵决策树。对每个 Bootstrap 样本集，随机选择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 w:rsidRPr="2D3516F0">
        <w:rPr>
          <w:rFonts w:eastAsia="Times New Roman" w:cs="Times New Roman"/>
          <w:szCs w:val="24"/>
        </w:rPr>
        <w:t>个特征（m为特征子集数量）作为决策树节点的分裂候选特征。每棵决策树按照 “基尼系数最小化” 原则进行分裂，不进行剪枝。对测试样本，通过所有决策树的投票结果确定最终判定结果（投票数超过 50% 则判定为异常）。模型的关键参数通过 5 折交叉验证优化，以平衡模型的准确率与泛化能力。</w:t>
      </w:r>
    </w:p>
    <w:p w14:paraId="5DB726C5" w14:textId="4CF895CE" w:rsidR="00ED1763" w:rsidRDefault="2D3516F0" w:rsidP="2D3516F0">
      <w:pPr>
        <w:pStyle w:val="Heading3"/>
        <w:keepNext w:val="0"/>
        <w:spacing w:beforeLines="50" w:before="156" w:afterLines="50" w:after="156"/>
      </w:pPr>
      <w:r>
        <w:t>模型的求解与结果分析</w:t>
      </w:r>
    </w:p>
    <w:p w14:paraId="296FEF7D" w14:textId="5EE41F2D" w:rsidR="00ED1763" w:rsidRDefault="2D3516F0" w:rsidP="2D3516F0">
      <w:pPr>
        <w:ind w:firstLine="480"/>
      </w:pPr>
      <w:r>
        <w:t>（</w:t>
      </w:r>
      <w:r>
        <w:t>1</w:t>
      </w:r>
      <w:r>
        <w:t>）模型训练与验证</w:t>
      </w:r>
    </w:p>
    <w:p w14:paraId="39311635" w14:textId="6AB5EF2D" w:rsidR="2D3516F0" w:rsidRDefault="2D3516F0" w:rsidP="2D3516F0">
      <w:pPr>
        <w:ind w:firstLine="480"/>
      </w:pPr>
      <w:r>
        <w:t>将平衡后的数据集按</w:t>
      </w:r>
      <w:r>
        <w:t xml:space="preserve"> 7:3 </w:t>
      </w:r>
      <w:r>
        <w:t>的比例划分为训练集与测试集，使用训练集训练组合模型，测试集验证模型性能，同时采用</w:t>
      </w:r>
      <w:r>
        <w:t xml:space="preserve"> 5 </w:t>
      </w:r>
      <w:r>
        <w:t>折交叉验证评估模型的稳定性。验证指标包括准确率（</w:t>
      </w:r>
      <w:r>
        <w:t>Accuracy</w:t>
      </w:r>
      <w:r>
        <w:t>）、精确率（</w:t>
      </w:r>
      <w:r>
        <w:t>Precision</w:t>
      </w:r>
      <w:r>
        <w:t>）、召回率（</w:t>
      </w:r>
      <w:r>
        <w:t>Recall</w:t>
      </w:r>
      <w:r>
        <w:t>）和</w:t>
      </w:r>
      <w:r>
        <w:t xml:space="preserve"> F1 </w:t>
      </w:r>
      <w:r>
        <w:t>分数，具体定义如下：</w:t>
      </w:r>
    </w:p>
    <w:p w14:paraId="6B745BBE" w14:textId="5DF6FAFD" w:rsidR="2D3516F0" w:rsidRDefault="2D3516F0" w:rsidP="2D3516F0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Accuracy=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389191E4" w14:textId="4D37511C" w:rsidR="2D3516F0" w:rsidRDefault="00CC5062" w:rsidP="2D3516F0">
      <w:pPr>
        <w:ind w:firstLine="480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r>
                <w:rPr>
                  <w:rFonts w:ascii="Cambria Math" w:hAnsi="Cambria Math"/>
                </w:rPr>
                <m:t>e</m:t>
              </m:r>
            </m:e>
          </m:func>
          <m:r>
            <w:rPr>
              <w:rFonts w:ascii="Cambria Math" w:hAnsi="Cambria Math"/>
            </w:rPr>
            <m:t>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141ED212" w14:textId="4A152482" w:rsidR="2D3516F0" w:rsidRDefault="2D3516F0" w:rsidP="2D3516F0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40E1BBB3" w14:textId="5203F94E" w:rsidR="2D3516F0" w:rsidRDefault="2D3516F0" w:rsidP="2D3516F0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F1=2×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r>
                <w:rPr>
                  <w:rFonts w:ascii="Cambria Math" w:hAnsi="Cambria Math"/>
                </w:rPr>
                <m:t>cision×Recall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r>
                <w:rPr>
                  <w:rFonts w:ascii="Cambria Math" w:hAnsi="Cambria Math"/>
                </w:rPr>
                <m:t>cision+Recall</m:t>
              </m:r>
            </m:den>
          </m:f>
        </m:oMath>
      </m:oMathPara>
    </w:p>
    <w:p w14:paraId="63D35459" w14:textId="1D5403C6" w:rsidR="2D3516F0" w:rsidRDefault="2D3516F0" w:rsidP="2D3516F0">
      <w:pPr>
        <w:ind w:firstLine="480"/>
        <w:jc w:val="left"/>
      </w:pPr>
      <w:r>
        <w:t>其中，</w:t>
      </w:r>
      <w:r>
        <w:t>TP</w:t>
      </w:r>
      <w:r>
        <w:t>表示真异常，</w:t>
      </w:r>
      <w:r>
        <w:t>TN</w:t>
      </w:r>
      <w:r>
        <w:t>为真正常，</w:t>
      </w:r>
      <w:r>
        <w:t>FP</w:t>
      </w:r>
      <w:r>
        <w:t>为假异常，</w:t>
      </w:r>
      <w:r>
        <w:t>FN</w:t>
      </w:r>
      <w:r>
        <w:t>为假正常。</w:t>
      </w:r>
    </w:p>
    <w:p w14:paraId="556E3DB6" w14:textId="7916CE52" w:rsidR="2D3516F0" w:rsidRDefault="2D3516F0" w:rsidP="2D3516F0">
      <w:pPr>
        <w:ind w:firstLine="480"/>
      </w:pPr>
      <w:r>
        <w:t>（</w:t>
      </w:r>
      <w:r>
        <w:t>2</w:t>
      </w:r>
      <w:r>
        <w:t>）求解结果</w:t>
      </w:r>
    </w:p>
    <w:p w14:paraId="68408171" w14:textId="641812A4" w:rsidR="2D3516F0" w:rsidRDefault="2D3516F0" w:rsidP="2D3516F0">
      <w:pPr>
        <w:ind w:firstLine="480"/>
      </w:pPr>
      <w:r>
        <w:t>基于前文设计的四种数据平衡策略，可通过</w:t>
      </w:r>
      <w:r>
        <w:t xml:space="preserve"> GBM </w:t>
      </w:r>
      <w:r>
        <w:t>模型对比其测试集性能，结合可视化结果验证各策略的优劣，最终确定最优数据平衡方案与模型参数。</w:t>
      </w:r>
    </w:p>
    <w:p w14:paraId="3D5F69FF" w14:textId="4410F126" w:rsidR="2D3516F0" w:rsidRDefault="2D3516F0" w:rsidP="2D3516F0">
      <w:pPr>
        <w:ind w:firstLine="480"/>
        <w:jc w:val="center"/>
      </w:pPr>
      <w:r>
        <w:t>表</w:t>
      </w:r>
      <w:r>
        <w:t xml:space="preserve"> 5.4-2 </w:t>
      </w:r>
      <w:r>
        <w:t>不同采样策略下</w:t>
      </w:r>
      <w:r>
        <w:t xml:space="preserve"> GBM </w:t>
      </w:r>
      <w:r>
        <w:t>模型测试集性能指标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91"/>
        <w:gridCol w:w="1286"/>
        <w:gridCol w:w="1122"/>
        <w:gridCol w:w="1130"/>
        <w:gridCol w:w="1181"/>
        <w:gridCol w:w="1028"/>
        <w:gridCol w:w="1496"/>
      </w:tblGrid>
      <w:tr w:rsidR="2D3516F0" w14:paraId="1DCFFD21" w14:textId="77777777" w:rsidTr="2D3516F0">
        <w:trPr>
          <w:trHeight w:val="550"/>
        </w:trPr>
        <w:tc>
          <w:tcPr>
            <w:tcW w:w="159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3137B92D" w14:textId="3A73A67A" w:rsidR="2D3516F0" w:rsidRDefault="2D3516F0" w:rsidP="2D3516F0">
            <w:pPr>
              <w:ind w:firstLine="440"/>
              <w:rPr>
                <w:sz w:val="20"/>
                <w:szCs w:val="20"/>
              </w:rPr>
            </w:pPr>
            <w:r w:rsidRPr="2D3516F0">
              <w:rPr>
                <w:sz w:val="22"/>
              </w:rPr>
              <w:t>采样策略</w:t>
            </w:r>
          </w:p>
        </w:tc>
        <w:tc>
          <w:tcPr>
            <w:tcW w:w="128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5002DA2C" w14:textId="5F28AF9B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准确率</w:t>
            </w:r>
          </w:p>
        </w:tc>
        <w:tc>
          <w:tcPr>
            <w:tcW w:w="112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109D8CF6" w14:textId="68A5FAE8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精确率</w:t>
            </w:r>
          </w:p>
        </w:tc>
        <w:tc>
          <w:tcPr>
            <w:tcW w:w="113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3781040F" w14:textId="12DB0BAA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召回率</w:t>
            </w:r>
          </w:p>
        </w:tc>
        <w:tc>
          <w:tcPr>
            <w:tcW w:w="118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47CFC6C2" w14:textId="50CC649B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F1</w:t>
            </w:r>
            <w:r w:rsidRPr="2D3516F0">
              <w:rPr>
                <w:sz w:val="22"/>
              </w:rPr>
              <w:t>分数</w:t>
            </w:r>
          </w:p>
        </w:tc>
        <w:tc>
          <w:tcPr>
            <w:tcW w:w="102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D40471A" w14:textId="061B45FE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ROC-AUC</w:t>
            </w:r>
          </w:p>
        </w:tc>
        <w:tc>
          <w:tcPr>
            <w:tcW w:w="149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429814F0" w14:textId="6AC1F30F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平均精度</w:t>
            </w:r>
          </w:p>
        </w:tc>
      </w:tr>
      <w:tr w:rsidR="2D3516F0" w14:paraId="3F64E450" w14:textId="77777777" w:rsidTr="2D3516F0">
        <w:trPr>
          <w:trHeight w:val="540"/>
        </w:trPr>
        <w:tc>
          <w:tcPr>
            <w:tcW w:w="1591" w:type="dxa"/>
            <w:tcBorders>
              <w:top w:val="single" w:sz="12" w:space="0" w:color="000000" w:themeColor="text1"/>
            </w:tcBorders>
          </w:tcPr>
          <w:p w14:paraId="0ED4D17E" w14:textId="1F9FB535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原始数据</w:t>
            </w:r>
          </w:p>
        </w:tc>
        <w:tc>
          <w:tcPr>
            <w:tcW w:w="1286" w:type="dxa"/>
            <w:tcBorders>
              <w:top w:val="single" w:sz="12" w:space="0" w:color="000000" w:themeColor="text1"/>
            </w:tcBorders>
          </w:tcPr>
          <w:p w14:paraId="74BBC8BD" w14:textId="2ADD62B5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88.31%</w:t>
            </w:r>
          </w:p>
        </w:tc>
        <w:tc>
          <w:tcPr>
            <w:tcW w:w="1122" w:type="dxa"/>
            <w:tcBorders>
              <w:top w:val="single" w:sz="12" w:space="0" w:color="000000" w:themeColor="text1"/>
            </w:tcBorders>
          </w:tcPr>
          <w:p w14:paraId="7014D615" w14:textId="4474D398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50.00%</w:t>
            </w:r>
          </w:p>
        </w:tc>
        <w:tc>
          <w:tcPr>
            <w:tcW w:w="1130" w:type="dxa"/>
            <w:tcBorders>
              <w:top w:val="single" w:sz="12" w:space="0" w:color="000000" w:themeColor="text1"/>
            </w:tcBorders>
          </w:tcPr>
          <w:p w14:paraId="6F1DB6D7" w14:textId="06A54931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11.11%</w:t>
            </w:r>
          </w:p>
        </w:tc>
        <w:tc>
          <w:tcPr>
            <w:tcW w:w="1181" w:type="dxa"/>
            <w:tcBorders>
              <w:top w:val="single" w:sz="12" w:space="0" w:color="000000" w:themeColor="text1"/>
            </w:tcBorders>
          </w:tcPr>
          <w:p w14:paraId="2580F675" w14:textId="0DD2766A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0.182</w:t>
            </w:r>
          </w:p>
        </w:tc>
        <w:tc>
          <w:tcPr>
            <w:tcW w:w="1028" w:type="dxa"/>
            <w:tcBorders>
              <w:top w:val="single" w:sz="12" w:space="0" w:color="000000" w:themeColor="text1"/>
            </w:tcBorders>
          </w:tcPr>
          <w:p w14:paraId="65D1515E" w14:textId="4DD0A6D3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0.682</w:t>
            </w:r>
          </w:p>
        </w:tc>
        <w:tc>
          <w:tcPr>
            <w:tcW w:w="1496" w:type="dxa"/>
            <w:tcBorders>
              <w:top w:val="single" w:sz="12" w:space="0" w:color="000000" w:themeColor="text1"/>
            </w:tcBorders>
          </w:tcPr>
          <w:p w14:paraId="5650C62C" w14:textId="7DB2D21B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0.275</w:t>
            </w:r>
          </w:p>
        </w:tc>
      </w:tr>
      <w:tr w:rsidR="2D3516F0" w14:paraId="6A0C5F91" w14:textId="77777777" w:rsidTr="2D3516F0">
        <w:trPr>
          <w:trHeight w:val="450"/>
        </w:trPr>
        <w:tc>
          <w:tcPr>
            <w:tcW w:w="1591" w:type="dxa"/>
          </w:tcPr>
          <w:p w14:paraId="3D152A1D" w14:textId="6DB371F1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随机过采样</w:t>
            </w:r>
          </w:p>
        </w:tc>
        <w:tc>
          <w:tcPr>
            <w:tcW w:w="1286" w:type="dxa"/>
          </w:tcPr>
          <w:p w14:paraId="52F0FE73" w14:textId="706C2997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83.12%</w:t>
            </w:r>
          </w:p>
        </w:tc>
        <w:tc>
          <w:tcPr>
            <w:tcW w:w="1122" w:type="dxa"/>
          </w:tcPr>
          <w:p w14:paraId="678FFD11" w14:textId="799C76F4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25.00%</w:t>
            </w:r>
          </w:p>
        </w:tc>
        <w:tc>
          <w:tcPr>
            <w:tcW w:w="1130" w:type="dxa"/>
          </w:tcPr>
          <w:p w14:paraId="072E6E65" w14:textId="30DC742E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22.22%</w:t>
            </w:r>
          </w:p>
        </w:tc>
        <w:tc>
          <w:tcPr>
            <w:tcW w:w="1181" w:type="dxa"/>
          </w:tcPr>
          <w:p w14:paraId="25122E8C" w14:textId="4B1F98F2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0.235</w:t>
            </w:r>
          </w:p>
        </w:tc>
        <w:tc>
          <w:tcPr>
            <w:tcW w:w="1028" w:type="dxa"/>
          </w:tcPr>
          <w:p w14:paraId="2452B00D" w14:textId="603E2342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0.706</w:t>
            </w:r>
          </w:p>
        </w:tc>
        <w:tc>
          <w:tcPr>
            <w:tcW w:w="1496" w:type="dxa"/>
          </w:tcPr>
          <w:p w14:paraId="67EE4FCD" w14:textId="129FBD45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0.242</w:t>
            </w:r>
          </w:p>
        </w:tc>
      </w:tr>
      <w:tr w:rsidR="2D3516F0" w14:paraId="6FC2E875" w14:textId="77777777" w:rsidTr="2D3516F0">
        <w:trPr>
          <w:trHeight w:val="532"/>
        </w:trPr>
        <w:tc>
          <w:tcPr>
            <w:tcW w:w="1591" w:type="dxa"/>
          </w:tcPr>
          <w:p w14:paraId="7519266D" w14:textId="4DA151E4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随即欠采样</w:t>
            </w:r>
          </w:p>
        </w:tc>
        <w:tc>
          <w:tcPr>
            <w:tcW w:w="1286" w:type="dxa"/>
          </w:tcPr>
          <w:p w14:paraId="0F2D3C3C" w14:textId="2837114D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57..14%</w:t>
            </w:r>
          </w:p>
        </w:tc>
        <w:tc>
          <w:tcPr>
            <w:tcW w:w="1122" w:type="dxa"/>
          </w:tcPr>
          <w:p w14:paraId="31ED7798" w14:textId="19D9865D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16.67%</w:t>
            </w:r>
          </w:p>
        </w:tc>
        <w:tc>
          <w:tcPr>
            <w:tcW w:w="1130" w:type="dxa"/>
          </w:tcPr>
          <w:p w14:paraId="16B1E094" w14:textId="47FAC1E8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66.67%</w:t>
            </w:r>
          </w:p>
          <w:p w14:paraId="3F94A603" w14:textId="73EC7941" w:rsidR="2D3516F0" w:rsidRDefault="2D3516F0" w:rsidP="2D3516F0">
            <w:pPr>
              <w:ind w:firstLine="440"/>
              <w:rPr>
                <w:sz w:val="22"/>
              </w:rPr>
            </w:pPr>
          </w:p>
        </w:tc>
        <w:tc>
          <w:tcPr>
            <w:tcW w:w="1181" w:type="dxa"/>
          </w:tcPr>
          <w:p w14:paraId="72CBE9F9" w14:textId="59C1C87E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0.267</w:t>
            </w:r>
          </w:p>
        </w:tc>
        <w:tc>
          <w:tcPr>
            <w:tcW w:w="1028" w:type="dxa"/>
          </w:tcPr>
          <w:p w14:paraId="2113ABD9" w14:textId="48207AF8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0.702</w:t>
            </w:r>
          </w:p>
        </w:tc>
        <w:tc>
          <w:tcPr>
            <w:tcW w:w="1496" w:type="dxa"/>
          </w:tcPr>
          <w:p w14:paraId="5A987212" w14:textId="53CAC816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0.281</w:t>
            </w:r>
          </w:p>
        </w:tc>
      </w:tr>
      <w:tr w:rsidR="2D3516F0" w14:paraId="48AEE09B" w14:textId="77777777" w:rsidTr="2D3516F0">
        <w:trPr>
          <w:trHeight w:val="303"/>
        </w:trPr>
        <w:tc>
          <w:tcPr>
            <w:tcW w:w="1591" w:type="dxa"/>
            <w:tcBorders>
              <w:bottom w:val="single" w:sz="12" w:space="0" w:color="000000" w:themeColor="text1"/>
            </w:tcBorders>
          </w:tcPr>
          <w:p w14:paraId="5C1EB74F" w14:textId="0359F192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SMOTE</w:t>
            </w:r>
            <w:r w:rsidRPr="2D3516F0">
              <w:rPr>
                <w:sz w:val="22"/>
              </w:rPr>
              <w:t>过采样</w:t>
            </w:r>
          </w:p>
        </w:tc>
        <w:tc>
          <w:tcPr>
            <w:tcW w:w="1286" w:type="dxa"/>
            <w:tcBorders>
              <w:bottom w:val="single" w:sz="12" w:space="0" w:color="000000" w:themeColor="text1"/>
            </w:tcBorders>
          </w:tcPr>
          <w:p w14:paraId="0FE11813" w14:textId="2E437ACA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80.52%</w:t>
            </w:r>
          </w:p>
        </w:tc>
        <w:tc>
          <w:tcPr>
            <w:tcW w:w="1122" w:type="dxa"/>
            <w:tcBorders>
              <w:bottom w:val="single" w:sz="12" w:space="0" w:color="000000" w:themeColor="text1"/>
            </w:tcBorders>
          </w:tcPr>
          <w:p w14:paraId="1F4EA09A" w14:textId="4777A440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25.00%</w:t>
            </w:r>
          </w:p>
        </w:tc>
        <w:tc>
          <w:tcPr>
            <w:tcW w:w="1130" w:type="dxa"/>
            <w:tcBorders>
              <w:bottom w:val="single" w:sz="12" w:space="0" w:color="000000" w:themeColor="text1"/>
            </w:tcBorders>
          </w:tcPr>
          <w:p w14:paraId="11F2CA03" w14:textId="50027BED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33.33%</w:t>
            </w:r>
          </w:p>
        </w:tc>
        <w:tc>
          <w:tcPr>
            <w:tcW w:w="1181" w:type="dxa"/>
            <w:tcBorders>
              <w:bottom w:val="single" w:sz="12" w:space="0" w:color="000000" w:themeColor="text1"/>
            </w:tcBorders>
          </w:tcPr>
          <w:p w14:paraId="0CD39805" w14:textId="79AB7193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0.286</w:t>
            </w:r>
          </w:p>
        </w:tc>
        <w:tc>
          <w:tcPr>
            <w:tcW w:w="1028" w:type="dxa"/>
            <w:tcBorders>
              <w:bottom w:val="single" w:sz="12" w:space="0" w:color="000000" w:themeColor="text1"/>
            </w:tcBorders>
          </w:tcPr>
          <w:p w14:paraId="664DC5F7" w14:textId="4A5FB866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0.799</w:t>
            </w:r>
          </w:p>
        </w:tc>
        <w:tc>
          <w:tcPr>
            <w:tcW w:w="1496" w:type="dxa"/>
            <w:tcBorders>
              <w:bottom w:val="single" w:sz="12" w:space="0" w:color="000000" w:themeColor="text1"/>
            </w:tcBorders>
          </w:tcPr>
          <w:p w14:paraId="20A99595" w14:textId="51FD93A2" w:rsidR="2D3516F0" w:rsidRDefault="2D3516F0" w:rsidP="2D3516F0">
            <w:pPr>
              <w:ind w:firstLine="440"/>
              <w:rPr>
                <w:sz w:val="22"/>
              </w:rPr>
            </w:pPr>
            <w:r w:rsidRPr="2D3516F0">
              <w:rPr>
                <w:sz w:val="22"/>
              </w:rPr>
              <w:t>0.270</w:t>
            </w:r>
          </w:p>
        </w:tc>
      </w:tr>
    </w:tbl>
    <w:p w14:paraId="36CEF433" w14:textId="3F608D68" w:rsidR="2D3516F0" w:rsidRDefault="2D3516F0" w:rsidP="2D3516F0">
      <w:pPr>
        <w:spacing w:beforeLines="50" w:before="156" w:afterLines="50" w:after="156"/>
        <w:ind w:firstLine="560"/>
        <w:jc w:val="left"/>
        <w:outlineLvl w:val="0"/>
        <w:rPr>
          <w:rFonts w:ascii="SimHei" w:hAnsi="SimHei"/>
          <w:sz w:val="28"/>
          <w:szCs w:val="28"/>
        </w:rPr>
      </w:pPr>
    </w:p>
    <w:p w14:paraId="33376508" w14:textId="78C6CCA0" w:rsidR="2D3516F0" w:rsidRDefault="2D3516F0" w:rsidP="2D3516F0">
      <w:pPr>
        <w:spacing w:beforeLines="50" w:before="156" w:afterLines="50" w:after="156"/>
        <w:ind w:firstLine="560"/>
        <w:jc w:val="left"/>
        <w:outlineLvl w:val="0"/>
        <w:rPr>
          <w:rFonts w:ascii="SimHei" w:hAnsi="SimHei"/>
          <w:sz w:val="28"/>
          <w:szCs w:val="28"/>
        </w:rPr>
      </w:pPr>
    </w:p>
    <w:p w14:paraId="07E76877" w14:textId="77777777" w:rsidR="00ED1763" w:rsidRDefault="0036330B">
      <w:pPr>
        <w:numPr>
          <w:ilvl w:val="0"/>
          <w:numId w:val="11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3" w:name="_Toc10243"/>
      <w:r w:rsidRPr="129074C9">
        <w:rPr>
          <w:rFonts w:ascii="SimHei" w:hAnsi="SimHei" w:hint="eastAsia"/>
          <w:kern w:val="44"/>
          <w:sz w:val="28"/>
          <w:szCs w:val="28"/>
        </w:rPr>
        <w:t>模型检验</w:t>
      </w:r>
      <w:bookmarkEnd w:id="23"/>
    </w:p>
    <w:p w14:paraId="25F5EDB3" w14:textId="77777777" w:rsidR="00ED1763" w:rsidRDefault="0036330B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14:paraId="2DA5276B" w14:textId="77777777" w:rsidR="00ED1763" w:rsidRDefault="0036330B">
      <w:pPr>
        <w:numPr>
          <w:ilvl w:val="0"/>
          <w:numId w:val="12"/>
        </w:numPr>
        <w:ind w:firstLineChars="0"/>
      </w:pPr>
      <w:r>
        <w:rPr>
          <w:rFonts w:hint="eastAsia"/>
        </w:rPr>
        <w:t>稳定性与敏感性分析</w:t>
      </w:r>
    </w:p>
    <w:p w14:paraId="43A1B40E" w14:textId="77777777" w:rsidR="00ED1763" w:rsidRDefault="0036330B">
      <w:pPr>
        <w:numPr>
          <w:ilvl w:val="0"/>
          <w:numId w:val="12"/>
        </w:numPr>
        <w:ind w:firstLineChars="0"/>
      </w:pPr>
      <w:r>
        <w:rPr>
          <w:rFonts w:hint="eastAsia"/>
        </w:rPr>
        <w:t>统计检验与误差分析</w:t>
      </w:r>
    </w:p>
    <w:p w14:paraId="085607B6" w14:textId="77777777" w:rsidR="00ED1763" w:rsidRDefault="0036330B">
      <w:pPr>
        <w:numPr>
          <w:ilvl w:val="0"/>
          <w:numId w:val="12"/>
        </w:numPr>
        <w:ind w:firstLineChars="0"/>
      </w:pPr>
      <w:r>
        <w:rPr>
          <w:rFonts w:hint="eastAsia"/>
        </w:rPr>
        <w:t>新旧模型的对比</w:t>
      </w:r>
    </w:p>
    <w:p w14:paraId="7194DBDC" w14:textId="77777777" w:rsidR="00ED1763" w:rsidRDefault="00ED1763">
      <w:pPr>
        <w:ind w:firstLineChars="0" w:firstLine="0"/>
      </w:pPr>
    </w:p>
    <w:p w14:paraId="45644169" w14:textId="77777777" w:rsidR="00ED1763" w:rsidRDefault="0036330B">
      <w:pPr>
        <w:numPr>
          <w:ilvl w:val="0"/>
          <w:numId w:val="11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4" w:name="_Toc24900"/>
      <w:r w:rsidRPr="129074C9">
        <w:rPr>
          <w:rFonts w:ascii="SimHei" w:hAnsi="SimHei" w:hint="eastAsia"/>
          <w:kern w:val="44"/>
          <w:sz w:val="28"/>
          <w:szCs w:val="28"/>
        </w:rPr>
        <w:t>模型优缺点</w:t>
      </w:r>
      <w:bookmarkStart w:id="25" w:name="_Toc57576292"/>
      <w:r w:rsidRPr="129074C9">
        <w:rPr>
          <w:rFonts w:ascii="SimHei" w:hAnsi="SimHei" w:hint="eastAsia"/>
          <w:kern w:val="44"/>
          <w:sz w:val="28"/>
          <w:szCs w:val="28"/>
        </w:rPr>
        <w:t>评价</w:t>
      </w:r>
      <w:bookmarkEnd w:id="24"/>
    </w:p>
    <w:p w14:paraId="2669D76D" w14:textId="77777777" w:rsidR="00ED1763" w:rsidRDefault="0036330B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14:paraId="769D0D3C" w14:textId="77777777" w:rsidR="00ED1763" w:rsidRDefault="00ED1763">
      <w:pPr>
        <w:ind w:firstLineChars="0" w:firstLine="0"/>
      </w:pPr>
    </w:p>
    <w:p w14:paraId="538E355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6" w:name="_Toc3000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7.1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模型的优点</w:t>
      </w:r>
      <w:bookmarkStart w:id="27" w:name="_Toc57576293"/>
      <w:bookmarkEnd w:id="25"/>
      <w:bookmarkEnd w:id="26"/>
    </w:p>
    <w:p w14:paraId="26FF3CCD" w14:textId="77777777" w:rsidR="00ED1763" w:rsidRDefault="0036330B">
      <w:pPr>
        <w:ind w:firstLineChars="0" w:firstLine="0"/>
      </w:pPr>
      <w:r>
        <w:rPr>
          <w:rFonts w:hint="eastAsia"/>
        </w:rPr>
        <w:t>常见的优点表述形式</w:t>
      </w:r>
    </w:p>
    <w:p w14:paraId="363DE7CB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模型或思路设计的简洁实用，效率高</w:t>
      </w:r>
    </w:p>
    <w:p w14:paraId="16D48A24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本文建立的模型具有很强的创新性</w:t>
      </w:r>
    </w:p>
    <w:p w14:paraId="61B7B00C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模型的计算结果准确，精度高</w:t>
      </w:r>
    </w:p>
    <w:p w14:paraId="1696FA2F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模型考虑的系统全面，有很强的实用性</w:t>
      </w:r>
    </w:p>
    <w:p w14:paraId="33F54840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对模型进行了各类检验、稳定性高</w:t>
      </w:r>
    </w:p>
    <w:p w14:paraId="0959E861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模型本身具有的优点</w:t>
      </w:r>
    </w:p>
    <w:p w14:paraId="54CD245A" w14:textId="77777777" w:rsidR="00ED1763" w:rsidRDefault="00ED1763">
      <w:pPr>
        <w:ind w:leftChars="200" w:left="480" w:firstLineChars="0" w:firstLine="0"/>
      </w:pPr>
    </w:p>
    <w:p w14:paraId="1231BE67" w14:textId="77777777" w:rsidR="00ED1763" w:rsidRDefault="00ED1763">
      <w:pPr>
        <w:ind w:leftChars="200" w:left="480" w:firstLineChars="0" w:firstLine="0"/>
      </w:pPr>
    </w:p>
    <w:p w14:paraId="5D62FEE0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8" w:name="_Toc19695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7.2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</w:t>
      </w:r>
      <w:bookmarkEnd w:id="2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缺点</w:t>
      </w:r>
      <w:bookmarkEnd w:id="28"/>
    </w:p>
    <w:p w14:paraId="120EFFB9" w14:textId="77777777" w:rsidR="00ED1763" w:rsidRDefault="0036330B">
      <w:pPr>
        <w:ind w:firstLineChars="0" w:firstLine="0"/>
      </w:pPr>
      <w:r>
        <w:rPr>
          <w:rFonts w:hint="eastAsia"/>
        </w:rPr>
        <w:t>常见的缺点表述形式</w:t>
      </w:r>
    </w:p>
    <w:p w14:paraId="56D0DA6E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14:paraId="6A4649FA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14:paraId="281C40A2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14:paraId="63B6A646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模型本身具有的缺点</w:t>
      </w:r>
    </w:p>
    <w:p w14:paraId="36FEB5B0" w14:textId="77777777" w:rsidR="00ED1763" w:rsidRDefault="00ED1763">
      <w:pPr>
        <w:ind w:firstLineChars="0" w:firstLine="0"/>
      </w:pPr>
    </w:p>
    <w:p w14:paraId="3A34B6A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9" w:name="_Toc21249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7.3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模型的改进</w:t>
      </w:r>
      <w:bookmarkEnd w:id="29"/>
    </w:p>
    <w:p w14:paraId="18022CDB" w14:textId="77777777" w:rsidR="00ED1763" w:rsidRDefault="0036330B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14:paraId="30D7AA69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175A484E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SimHei" w:hAnsi="SimHei"/>
          <w:kern w:val="44"/>
          <w:sz w:val="28"/>
          <w:szCs w:val="28"/>
          <w:lang w:val="zh-CN"/>
        </w:rPr>
      </w:pPr>
      <w:bookmarkStart w:id="30" w:name="_Toc57576295"/>
      <w:bookmarkStart w:id="31" w:name="_Toc326"/>
      <w:r w:rsidRPr="129074C9">
        <w:rPr>
          <w:rFonts w:ascii="SimHei" w:hAnsi="SimHei" w:hint="eastAsia"/>
          <w:kern w:val="44"/>
          <w:sz w:val="28"/>
          <w:szCs w:val="28"/>
        </w:rPr>
        <w:t>参考文献</w:t>
      </w:r>
      <w:bookmarkEnd w:id="30"/>
      <w:bookmarkEnd w:id="31"/>
    </w:p>
    <w:p w14:paraId="6DBF9790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14:paraId="7196D064" w14:textId="77777777" w:rsidR="00ED1763" w:rsidRDefault="00ED1763">
      <w:pPr>
        <w:widowControl/>
        <w:ind w:firstLineChars="0" w:firstLine="0"/>
        <w:rPr>
          <w:color w:val="000000" w:themeColor="text1"/>
          <w:lang w:val="zh-CN"/>
        </w:rPr>
      </w:pPr>
    </w:p>
    <w:p w14:paraId="7BEBD7E1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14:paraId="30FCC9B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14:paraId="254A332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14:paraId="583E38F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1F1BAB9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14:paraId="313FDB3A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14:paraId="61D169F5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71E76ECD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34FF1C98" w14:textId="77777777" w:rsidR="00ED1763" w:rsidRDefault="00ED1763">
      <w:pPr>
        <w:widowControl/>
        <w:ind w:firstLineChars="0" w:firstLine="0"/>
        <w:jc w:val="left"/>
      </w:pPr>
    </w:p>
    <w:p w14:paraId="6D072C0D" w14:textId="77777777" w:rsidR="00ED1763" w:rsidRDefault="0036330B">
      <w:pPr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EF4F56" w14:textId="77777777" w:rsidR="00ED1763" w:rsidRDefault="0036330B">
      <w:pPr>
        <w:pStyle w:val="a1"/>
        <w:spacing w:beforeLines="50" w:before="156" w:afterLines="50" w:after="156"/>
        <w:outlineLvl w:val="0"/>
        <w:rPr>
          <w:sz w:val="28"/>
        </w:rPr>
      </w:pPr>
      <w:bookmarkStart w:id="32" w:name="_Toc15480"/>
      <w:r>
        <w:rPr>
          <w:rFonts w:hint="eastAsia"/>
          <w:sz w:val="28"/>
        </w:rPr>
        <w:t>附录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14:paraId="0E352B52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14:paraId="3129E4E3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14:paraId="6BD18F9B" w14:textId="77777777" w:rsidR="00ED1763" w:rsidRDefault="00ED1763">
            <w:pPr>
              <w:ind w:firstLine="480"/>
            </w:pPr>
          </w:p>
          <w:p w14:paraId="238601FE" w14:textId="77777777" w:rsidR="00ED1763" w:rsidRDefault="00ED1763">
            <w:pPr>
              <w:ind w:firstLine="480"/>
            </w:pPr>
          </w:p>
          <w:p w14:paraId="0F3CABC7" w14:textId="77777777" w:rsidR="00ED1763" w:rsidRDefault="00ED1763">
            <w:pPr>
              <w:ind w:firstLine="480"/>
            </w:pPr>
          </w:p>
          <w:p w14:paraId="5B08B5D1" w14:textId="77777777" w:rsidR="00ED1763" w:rsidRDefault="00ED1763">
            <w:pPr>
              <w:ind w:firstLine="480"/>
            </w:pPr>
          </w:p>
          <w:p w14:paraId="16DEB4AB" w14:textId="77777777" w:rsidR="00ED1763" w:rsidRDefault="00ED1763">
            <w:pPr>
              <w:ind w:firstLine="480"/>
            </w:pPr>
          </w:p>
          <w:p w14:paraId="0AD9C6F4" w14:textId="77777777" w:rsidR="00ED1763" w:rsidRDefault="00ED1763">
            <w:pPr>
              <w:ind w:firstLine="480"/>
            </w:pPr>
          </w:p>
        </w:tc>
      </w:tr>
    </w:tbl>
    <w:p w14:paraId="4B1F511A" w14:textId="77777777" w:rsidR="00ED1763" w:rsidRDefault="00ED1763">
      <w:pPr>
        <w:ind w:firstLineChars="0" w:firstLine="0"/>
      </w:pPr>
    </w:p>
    <w:p w14:paraId="65F9C3DC" w14:textId="77777777" w:rsidR="00ED1763" w:rsidRDefault="00ED1763">
      <w:pPr>
        <w:ind w:firstLineChars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14:paraId="734D1BC6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14:paraId="7FBD98BE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14:paraId="1F3B1409" w14:textId="77777777" w:rsidR="00ED1763" w:rsidRDefault="00ED1763">
            <w:pPr>
              <w:ind w:firstLineChars="0" w:firstLine="0"/>
            </w:pPr>
          </w:p>
          <w:p w14:paraId="562C75D1" w14:textId="77777777" w:rsidR="00ED1763" w:rsidRDefault="00ED1763">
            <w:pPr>
              <w:ind w:firstLineChars="0" w:firstLine="0"/>
            </w:pPr>
          </w:p>
          <w:p w14:paraId="664355AD" w14:textId="77777777" w:rsidR="00ED1763" w:rsidRDefault="00ED1763">
            <w:pPr>
              <w:ind w:firstLineChars="0" w:firstLine="0"/>
            </w:pPr>
          </w:p>
          <w:p w14:paraId="1A965116" w14:textId="77777777" w:rsidR="00ED1763" w:rsidRDefault="00ED1763">
            <w:pPr>
              <w:ind w:firstLineChars="0" w:firstLine="0"/>
            </w:pPr>
          </w:p>
          <w:p w14:paraId="7DF4E37C" w14:textId="77777777" w:rsidR="00ED1763" w:rsidRDefault="00ED1763">
            <w:pPr>
              <w:ind w:firstLineChars="0" w:firstLine="0"/>
            </w:pPr>
          </w:p>
        </w:tc>
      </w:tr>
    </w:tbl>
    <w:p w14:paraId="44FB30F8" w14:textId="77777777" w:rsidR="00ED1763" w:rsidRDefault="00ED1763">
      <w:pPr>
        <w:ind w:firstLineChars="0" w:firstLine="0"/>
        <w:rPr>
          <w:lang w:val="zh-CN"/>
        </w:rPr>
      </w:pPr>
    </w:p>
    <w:p w14:paraId="1DA6542E" w14:textId="77777777" w:rsidR="00ED1763" w:rsidRDefault="00ED1763">
      <w:pPr>
        <w:ind w:firstLineChars="0" w:firstLine="0"/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14:paraId="1E93DB41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14:paraId="29DEB1E6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14:paraId="722B00AE" w14:textId="77777777" w:rsidR="00ED1763" w:rsidRDefault="00ED1763">
            <w:pPr>
              <w:ind w:firstLineChars="0" w:firstLine="0"/>
            </w:pPr>
          </w:p>
          <w:p w14:paraId="42C6D796" w14:textId="77777777" w:rsidR="00ED1763" w:rsidRDefault="00ED1763">
            <w:pPr>
              <w:ind w:firstLineChars="0" w:firstLine="0"/>
            </w:pPr>
          </w:p>
          <w:p w14:paraId="6E1831B3" w14:textId="77777777" w:rsidR="00ED1763" w:rsidRDefault="00ED1763">
            <w:pPr>
              <w:ind w:firstLineChars="0" w:firstLine="0"/>
            </w:pPr>
          </w:p>
          <w:p w14:paraId="54E11D2A" w14:textId="77777777" w:rsidR="00ED1763" w:rsidRDefault="00ED1763">
            <w:pPr>
              <w:ind w:firstLineChars="0" w:firstLine="0"/>
            </w:pPr>
          </w:p>
          <w:p w14:paraId="31126E5D" w14:textId="77777777" w:rsidR="00ED1763" w:rsidRDefault="00ED1763">
            <w:pPr>
              <w:ind w:firstLineChars="0" w:firstLine="0"/>
            </w:pPr>
          </w:p>
        </w:tc>
      </w:tr>
    </w:tbl>
    <w:p w14:paraId="2DE403A5" w14:textId="77777777" w:rsidR="00ED1763" w:rsidRDefault="00ED1763">
      <w:pPr>
        <w:ind w:firstLineChars="0" w:firstLine="0"/>
      </w:pPr>
    </w:p>
    <w:p w14:paraId="72FB4F78" w14:textId="77777777" w:rsidR="00ED1763" w:rsidRDefault="0036330B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08C0BD65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622D9FBC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74FACCE6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72E996E6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62431CDC" w14:textId="77777777" w:rsidR="00ED1763" w:rsidRDefault="00ED1763">
      <w:pPr>
        <w:ind w:firstLine="480"/>
      </w:pPr>
    </w:p>
    <w:p w14:paraId="49E398E2" w14:textId="77777777" w:rsidR="00ED1763" w:rsidRDefault="00ED1763">
      <w:pPr>
        <w:ind w:firstLine="480"/>
      </w:pPr>
    </w:p>
    <w:p w14:paraId="16287F21" w14:textId="77777777" w:rsidR="00ED1763" w:rsidRDefault="00ED1763">
      <w:pPr>
        <w:ind w:firstLine="480"/>
      </w:pPr>
    </w:p>
    <w:p w14:paraId="5BE93A62" w14:textId="77777777" w:rsidR="00ED1763" w:rsidRDefault="00ED1763">
      <w:pPr>
        <w:ind w:firstLine="480"/>
      </w:pPr>
    </w:p>
    <w:p w14:paraId="384BA73E" w14:textId="77777777" w:rsidR="00ED1763" w:rsidRDefault="00ED1763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CF1C2" w14:textId="77777777" w:rsidR="00892076" w:rsidRDefault="00892076">
      <w:pPr>
        <w:ind w:firstLine="480"/>
      </w:pPr>
      <w:r>
        <w:separator/>
      </w:r>
    </w:p>
  </w:endnote>
  <w:endnote w:type="continuationSeparator" w:id="0">
    <w:p w14:paraId="1F556D9C" w14:textId="77777777" w:rsidR="00892076" w:rsidRDefault="0089207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77777777" w:rsidR="00ED1763" w:rsidRDefault="00ED176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ECCE" w14:textId="77777777" w:rsidR="00ED1763" w:rsidRDefault="0036330B">
    <w:pPr>
      <w:pStyle w:val="Footer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14:paraId="7D34F5C7" w14:textId="77777777" w:rsidR="00ED1763" w:rsidRDefault="00ED176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CD12" w14:textId="77777777" w:rsidR="00ED1763" w:rsidRDefault="00ED176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145EE" w14:textId="77777777" w:rsidR="00892076" w:rsidRDefault="00892076">
      <w:pPr>
        <w:ind w:firstLine="480"/>
      </w:pPr>
      <w:r>
        <w:separator/>
      </w:r>
    </w:p>
  </w:footnote>
  <w:footnote w:type="continuationSeparator" w:id="0">
    <w:p w14:paraId="67A43A51" w14:textId="77777777" w:rsidR="00892076" w:rsidRDefault="0089207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ED1763" w:rsidRDefault="00ED1763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ED1763" w:rsidRDefault="00ED176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20A7" w14:textId="77777777" w:rsidR="00ED1763" w:rsidRDefault="00ED1763">
    <w:pPr>
      <w:pStyle w:val="Header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0hmlZQfM" int2:invalidationBookmarkName="" int2:hashCode="aofXk0vQLGvTHm" int2:id="SWfSxHQB">
      <int2:state int2:value="Rejected" int2:type="gram"/>
    </int2:bookmark>
    <int2:bookmark int2:bookmarkName="_Int_3jy7e2CK" int2:invalidationBookmarkName="" int2:hashCode="n4Pe9AWw2htdCn" int2:id="ZiiQkK4H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45E0A231"/>
    <w:multiLevelType w:val="hybridMultilevel"/>
    <w:tmpl w:val="FFFFFFFF"/>
    <w:lvl w:ilvl="0" w:tplc="5C3ABB7A">
      <w:start w:val="1"/>
      <w:numFmt w:val="decimal"/>
      <w:lvlText w:val="%1."/>
      <w:lvlJc w:val="left"/>
      <w:pPr>
        <w:ind w:left="980" w:hanging="420"/>
      </w:pPr>
    </w:lvl>
    <w:lvl w:ilvl="1" w:tplc="D822525E">
      <w:start w:val="1"/>
      <w:numFmt w:val="lowerLetter"/>
      <w:lvlText w:val="%2."/>
      <w:lvlJc w:val="left"/>
      <w:pPr>
        <w:ind w:left="1700" w:hanging="420"/>
      </w:pPr>
    </w:lvl>
    <w:lvl w:ilvl="2" w:tplc="43EC2CE0">
      <w:start w:val="1"/>
      <w:numFmt w:val="lowerRoman"/>
      <w:lvlText w:val="%3."/>
      <w:lvlJc w:val="right"/>
      <w:pPr>
        <w:ind w:left="2420" w:hanging="420"/>
      </w:pPr>
    </w:lvl>
    <w:lvl w:ilvl="3" w:tplc="0D04C1B6">
      <w:start w:val="1"/>
      <w:numFmt w:val="decimal"/>
      <w:lvlText w:val="%4."/>
      <w:lvlJc w:val="left"/>
      <w:pPr>
        <w:ind w:left="3140" w:hanging="420"/>
      </w:pPr>
    </w:lvl>
    <w:lvl w:ilvl="4" w:tplc="FBA6B02E">
      <w:start w:val="1"/>
      <w:numFmt w:val="lowerLetter"/>
      <w:lvlText w:val="%5."/>
      <w:lvlJc w:val="left"/>
      <w:pPr>
        <w:ind w:left="3860" w:hanging="420"/>
      </w:pPr>
    </w:lvl>
    <w:lvl w:ilvl="5" w:tplc="4F8AE50C">
      <w:start w:val="1"/>
      <w:numFmt w:val="lowerRoman"/>
      <w:lvlText w:val="%6."/>
      <w:lvlJc w:val="right"/>
      <w:pPr>
        <w:ind w:left="4580" w:hanging="420"/>
      </w:pPr>
    </w:lvl>
    <w:lvl w:ilvl="6" w:tplc="95C65868">
      <w:start w:val="1"/>
      <w:numFmt w:val="decimal"/>
      <w:lvlText w:val="%7."/>
      <w:lvlJc w:val="left"/>
      <w:pPr>
        <w:ind w:left="5300" w:hanging="420"/>
      </w:pPr>
    </w:lvl>
    <w:lvl w:ilvl="7" w:tplc="EB942610">
      <w:start w:val="1"/>
      <w:numFmt w:val="lowerLetter"/>
      <w:lvlText w:val="%8."/>
      <w:lvlJc w:val="left"/>
      <w:pPr>
        <w:ind w:left="6020" w:hanging="420"/>
      </w:pPr>
    </w:lvl>
    <w:lvl w:ilvl="8" w:tplc="8E4A22D6">
      <w:start w:val="1"/>
      <w:numFmt w:val="lowerRoman"/>
      <w:lvlText w:val="%9."/>
      <w:lvlJc w:val="right"/>
      <w:pPr>
        <w:ind w:left="6740" w:hanging="420"/>
      </w:pPr>
    </w:lvl>
  </w:abstractNum>
  <w:abstractNum w:abstractNumId="8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10" w15:restartNumberingAfterBreak="0">
    <w:nsid w:val="5F9E2D09"/>
    <w:multiLevelType w:val="hybridMultilevel"/>
    <w:tmpl w:val="FFFFFFFF"/>
    <w:lvl w:ilvl="0" w:tplc="502E4E1C">
      <w:start w:val="1"/>
      <w:numFmt w:val="decimal"/>
      <w:lvlText w:val="%1."/>
      <w:lvlJc w:val="left"/>
      <w:pPr>
        <w:ind w:left="980" w:hanging="420"/>
      </w:pPr>
    </w:lvl>
    <w:lvl w:ilvl="1" w:tplc="F61E943E">
      <w:start w:val="1"/>
      <w:numFmt w:val="lowerLetter"/>
      <w:lvlText w:val="%2."/>
      <w:lvlJc w:val="left"/>
      <w:pPr>
        <w:ind w:left="1700" w:hanging="420"/>
      </w:pPr>
    </w:lvl>
    <w:lvl w:ilvl="2" w:tplc="814CD54C">
      <w:start w:val="1"/>
      <w:numFmt w:val="lowerRoman"/>
      <w:lvlText w:val="%3."/>
      <w:lvlJc w:val="right"/>
      <w:pPr>
        <w:ind w:left="2420" w:hanging="420"/>
      </w:pPr>
    </w:lvl>
    <w:lvl w:ilvl="3" w:tplc="6686B3DA">
      <w:start w:val="1"/>
      <w:numFmt w:val="decimal"/>
      <w:lvlText w:val="%4."/>
      <w:lvlJc w:val="left"/>
      <w:pPr>
        <w:ind w:left="3140" w:hanging="420"/>
      </w:pPr>
    </w:lvl>
    <w:lvl w:ilvl="4" w:tplc="61686F5E">
      <w:start w:val="1"/>
      <w:numFmt w:val="lowerLetter"/>
      <w:lvlText w:val="%5."/>
      <w:lvlJc w:val="left"/>
      <w:pPr>
        <w:ind w:left="3860" w:hanging="420"/>
      </w:pPr>
    </w:lvl>
    <w:lvl w:ilvl="5" w:tplc="0CCC5760">
      <w:start w:val="1"/>
      <w:numFmt w:val="lowerRoman"/>
      <w:lvlText w:val="%6."/>
      <w:lvlJc w:val="right"/>
      <w:pPr>
        <w:ind w:left="4580" w:hanging="420"/>
      </w:pPr>
    </w:lvl>
    <w:lvl w:ilvl="6" w:tplc="71C6198E">
      <w:start w:val="1"/>
      <w:numFmt w:val="decimal"/>
      <w:lvlText w:val="%7."/>
      <w:lvlJc w:val="left"/>
      <w:pPr>
        <w:ind w:left="5300" w:hanging="420"/>
      </w:pPr>
    </w:lvl>
    <w:lvl w:ilvl="7" w:tplc="E1F2C5E2">
      <w:start w:val="1"/>
      <w:numFmt w:val="lowerLetter"/>
      <w:lvlText w:val="%8."/>
      <w:lvlJc w:val="left"/>
      <w:pPr>
        <w:ind w:left="6020" w:hanging="420"/>
      </w:pPr>
    </w:lvl>
    <w:lvl w:ilvl="8" w:tplc="EC46C4E4">
      <w:start w:val="1"/>
      <w:numFmt w:val="lowerRoman"/>
      <w:lvlText w:val="%9."/>
      <w:lvlJc w:val="right"/>
      <w:pPr>
        <w:ind w:left="6740" w:hanging="420"/>
      </w:pPr>
    </w:lvl>
  </w:abstractNum>
  <w:abstractNum w:abstractNumId="11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2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ascii="Symbol" w:hAnsi="Symbol" w:hint="default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ascii="Courier New" w:hAnsi="Courier New" w:hint="default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ascii="Wingdings" w:hAnsi="Wingdings" w:hint="default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ascii="Symbol" w:hAnsi="Symbol" w:hint="default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ascii="Courier New" w:hAnsi="Courier New" w:hint="default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ascii="Wingdings" w:hAnsi="Wingdings" w:hint="default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ascii="Symbol" w:hAnsi="Symbol" w:hint="default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ascii="Courier New" w:hAnsi="Courier New" w:hint="default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ascii="Wingdings" w:hAnsi="Wingdings" w:hint="default"/>
      </w:rPr>
    </w:lvl>
  </w:abstractNum>
  <w:abstractNum w:abstractNumId="13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3CD4293"/>
    <w:multiLevelType w:val="multilevel"/>
    <w:tmpl w:val="73CD4293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ascii="SimSun" w:eastAsia="SimSun" w:hAnsi="SimSun" w:hint="eastAsia"/>
        <w:b w:val="0"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992" w:hanging="567"/>
      </w:pPr>
      <w:rPr>
        <w:rFonts w:ascii="SimSun" w:eastAsia="SimSun" w:hAnsi="SimSun" w:hint="eastAsia"/>
        <w:b w:val="0"/>
        <w:i w:val="0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8" w:hanging="567"/>
      </w:pPr>
      <w:rPr>
        <w:rFonts w:ascii="SimSun" w:hAnsi="SimSu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7046785">
    <w:abstractNumId w:val="10"/>
  </w:num>
  <w:num w:numId="2" w16cid:durableId="1911689772">
    <w:abstractNumId w:val="7"/>
  </w:num>
  <w:num w:numId="3" w16cid:durableId="1881286301">
    <w:abstractNumId w:val="12"/>
  </w:num>
  <w:num w:numId="4" w16cid:durableId="151408504">
    <w:abstractNumId w:val="6"/>
  </w:num>
  <w:num w:numId="5" w16cid:durableId="1676151943">
    <w:abstractNumId w:val="9"/>
  </w:num>
  <w:num w:numId="6" w16cid:durableId="224726242">
    <w:abstractNumId w:val="3"/>
  </w:num>
  <w:num w:numId="7" w16cid:durableId="1241864268">
    <w:abstractNumId w:val="2"/>
  </w:num>
  <w:num w:numId="8" w16cid:durableId="2067415782">
    <w:abstractNumId w:val="5"/>
  </w:num>
  <w:num w:numId="9" w16cid:durableId="8877641">
    <w:abstractNumId w:val="14"/>
  </w:num>
  <w:num w:numId="10" w16cid:durableId="207498228">
    <w:abstractNumId w:val="13"/>
  </w:num>
  <w:num w:numId="11" w16cid:durableId="296181439">
    <w:abstractNumId w:val="11"/>
  </w:num>
  <w:num w:numId="12" w16cid:durableId="1917323519">
    <w:abstractNumId w:val="1"/>
  </w:num>
  <w:num w:numId="13" w16cid:durableId="749083192">
    <w:abstractNumId w:val="0"/>
  </w:num>
  <w:num w:numId="14" w16cid:durableId="1270508717">
    <w:abstractNumId w:val="4"/>
  </w:num>
  <w:num w:numId="15" w16cid:durableId="1592272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4601"/>
    <w:rsid w:val="00005276"/>
    <w:rsid w:val="00010213"/>
    <w:rsid w:val="00010384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2C92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AF6"/>
    <w:rsid w:val="00111BBE"/>
    <w:rsid w:val="00115E7A"/>
    <w:rsid w:val="0011644D"/>
    <w:rsid w:val="00116770"/>
    <w:rsid w:val="00117346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66709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6270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C32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53DD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07E5C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5D07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64D3"/>
    <w:rsid w:val="00367BCE"/>
    <w:rsid w:val="00370B97"/>
    <w:rsid w:val="00371210"/>
    <w:rsid w:val="003718D7"/>
    <w:rsid w:val="00377EC8"/>
    <w:rsid w:val="003824E9"/>
    <w:rsid w:val="0038345B"/>
    <w:rsid w:val="00384987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41D1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141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1F65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1EC0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C6D72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B70F0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6BBE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67B1"/>
    <w:rsid w:val="006F7BD0"/>
    <w:rsid w:val="007022E9"/>
    <w:rsid w:val="007034FA"/>
    <w:rsid w:val="0070403C"/>
    <w:rsid w:val="00705EF5"/>
    <w:rsid w:val="00707387"/>
    <w:rsid w:val="0071066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1B53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2A9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393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4533"/>
    <w:rsid w:val="007F4B28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2076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96A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593E"/>
    <w:rsid w:val="0096636C"/>
    <w:rsid w:val="00967499"/>
    <w:rsid w:val="00970E1D"/>
    <w:rsid w:val="00971E73"/>
    <w:rsid w:val="00972A3D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48B0"/>
    <w:rsid w:val="009E70B3"/>
    <w:rsid w:val="009F127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2433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96F0C"/>
    <w:rsid w:val="00BA1EB3"/>
    <w:rsid w:val="00BA20BF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2B3B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3F42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465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062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561F0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0A37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2777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B72AA"/>
    <w:rsid w:val="00EC000F"/>
    <w:rsid w:val="00EC0A9D"/>
    <w:rsid w:val="00EC11EA"/>
    <w:rsid w:val="00EC1596"/>
    <w:rsid w:val="00EC4F3D"/>
    <w:rsid w:val="00EC6009"/>
    <w:rsid w:val="00EC7A36"/>
    <w:rsid w:val="00ED0125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7A4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5E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659A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3516F0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7A9649"/>
    <w:rsid w:val="37E7C7CC"/>
    <w:rsid w:val="37F53E26"/>
    <w:rsid w:val="382C8D41"/>
    <w:rsid w:val="383BCB02"/>
    <w:rsid w:val="384CAB68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EE0D759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4F2B8D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0B39C0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72395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6B96C2"/>
    <w:rsid w:val="5BD0E3CB"/>
    <w:rsid w:val="5C13809F"/>
    <w:rsid w:val="5C8B9968"/>
    <w:rsid w:val="5D0B103C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E9FBD43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75920BEB-1025-4696-9F48-26E622BE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9"/>
      </w:numPr>
      <w:spacing w:before="120" w:after="120"/>
      <w:ind w:left="0" w:firstLineChars="0" w:firstLine="0"/>
      <w:jc w:val="center"/>
      <w:outlineLvl w:val="0"/>
    </w:pPr>
    <w:rPr>
      <w:rFonts w:ascii="SimHei" w:hAnsi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beforeLines="50" w:before="50" w:afterLines="50" w:after="50"/>
      <w:ind w:left="0" w:firstLineChars="0" w:firstLine="0"/>
      <w:jc w:val="left"/>
      <w:outlineLvl w:val="1"/>
    </w:pPr>
    <w:rPr>
      <w:rFonts w:ascii="SimHei" w:hAnsi="SimHe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ind w:left="0" w:firstLineChars="0" w:firstLine="0"/>
      <w:jc w:val="left"/>
      <w:outlineLvl w:val="2"/>
    </w:pPr>
    <w:rPr>
      <w:rFonts w:ascii="SimHei" w:hAnsi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</w:style>
  <w:style w:type="paragraph" w:styleId="TOC2">
    <w:name w:val="toc 2"/>
    <w:basedOn w:val="Normal"/>
    <w:next w:val="Normal"/>
    <w:autoRedefine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SimSun" w:hAnsi="SimSun" w:cs="SimSun"/>
      <w:kern w:val="0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Hei" w:hAnsi="SimHei" w:cstheme="minorBidi"/>
      <w:bCs/>
      <w:kern w:val="44"/>
      <w:sz w:val="28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SimHei" w:hAnsi="SimHei" w:cstheme="majorBidi"/>
      <w:b/>
      <w:bCs/>
      <w:kern w:val="2"/>
      <w:sz w:val="24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SimHei" w:hAnsi="SimHei" w:cstheme="minorBidi"/>
      <w:bCs/>
      <w:kern w:val="2"/>
      <w:sz w:val="24"/>
      <w:szCs w:val="32"/>
      <w:lang w:eastAsia="zh-CN"/>
    </w:rPr>
  </w:style>
  <w:style w:type="paragraph" w:styleId="ListParagraph">
    <w:name w:val="List Paragraph"/>
    <w:basedOn w:val="Normal"/>
    <w:uiPriority w:val="34"/>
    <w:qFormat/>
    <w:pPr>
      <w:ind w:firstLine="420"/>
    </w:pPr>
  </w:style>
  <w:style w:type="paragraph" w:customStyle="1" w:styleId="a">
    <w:name w:val="图表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/>
      <w:sz w:val="18"/>
      <w:szCs w:val="18"/>
    </w:rPr>
  </w:style>
  <w:style w:type="table" w:customStyle="1" w:styleId="a0">
    <w:name w:val="三线表"/>
    <w:basedOn w:val="TableNormal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MEquationSection">
    <w:name w:val="AMEquationSection"/>
    <w:basedOn w:val="DefaultParagraphFont"/>
    <w:qFormat/>
    <w:rPr>
      <w:rFonts w:ascii="SimHei" w:eastAsia="SimHei" w:hAnsi="SimHei"/>
      <w:color w:val="FF0000"/>
      <w:sz w:val="32"/>
      <w:szCs w:val="32"/>
    </w:rPr>
  </w:style>
  <w:style w:type="paragraph" w:customStyle="1" w:styleId="AMDisplayEquation">
    <w:name w:val="AMDisplayEquation"/>
    <w:basedOn w:val="Heading1"/>
    <w:next w:val="Normal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DefaultParagraphFont"/>
    <w:link w:val="AMDisplayEquation"/>
    <w:qFormat/>
    <w:rPr>
      <w:rFonts w:ascii="SimHei" w:eastAsia="SimHei" w:hAnsi="SimHei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Normal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DefaultParagraphFont"/>
    <w:link w:val="EndNoteBibliographyTitle"/>
    <w:qFormat/>
    <w:rPr>
      <w:rFonts w:ascii="Times New Roman" w:eastAsia="SimSun" w:hAnsi="Times New Roman" w:cs="Times New Roman"/>
      <w:sz w:val="24"/>
    </w:rPr>
  </w:style>
  <w:style w:type="paragraph" w:customStyle="1" w:styleId="EndNoteBibliography">
    <w:name w:val="EndNote Bibliography"/>
    <w:basedOn w:val="Normal"/>
    <w:link w:val="EndNoteBibliography0"/>
    <w:qFormat/>
    <w:rPr>
      <w:rFonts w:cs="Times New Roman"/>
    </w:rPr>
  </w:style>
  <w:style w:type="character" w:customStyle="1" w:styleId="EndNoteBibliography0">
    <w:name w:val="EndNote Bibliography 字符"/>
    <w:basedOn w:val="DefaultParagraphFont"/>
    <w:link w:val="EndNoteBibliography"/>
    <w:qFormat/>
    <w:rPr>
      <w:rFonts w:ascii="Times New Roman" w:eastAsia="SimSun" w:hAnsi="Times New Roman" w:cs="Times New Roman"/>
      <w:sz w:val="24"/>
    </w:rPr>
  </w:style>
  <w:style w:type="character" w:customStyle="1" w:styleId="tit">
    <w:name w:val="tit"/>
    <w:basedOn w:val="DefaultParagraphFont"/>
    <w:qFormat/>
  </w:style>
  <w:style w:type="paragraph" w:customStyle="1" w:styleId="a1">
    <w:name w:val="图表标题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F11F88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3469</Words>
  <Characters>19775</Characters>
  <Application>Microsoft Office Word</Application>
  <DocSecurity>4</DocSecurity>
  <Lines>164</Lines>
  <Paragraphs>46</Paragraphs>
  <ScaleCrop>false</ScaleCrop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cp:lastModifiedBy>shaoweixuan62@gmail.com</cp:lastModifiedBy>
  <cp:revision>395</cp:revision>
  <cp:lastPrinted>2020-11-30T19:40:00Z</cp:lastPrinted>
  <dcterms:created xsi:type="dcterms:W3CDTF">2022-02-10T07:53:00Z</dcterms:created>
  <dcterms:modified xsi:type="dcterms:W3CDTF">2025-09-07T08:49:00Z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