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15F97532" w:rsidR="00ED1763" w:rsidRDefault="56572395">
      <w:pPr>
        <w:spacing w:beforeLines="50" w:before="156" w:afterLines="50" w:after="156"/>
        <w:ind w:firstLineChars="0" w:firstLine="0"/>
        <w:jc w:val="center"/>
        <w:outlineLvl w:val="0"/>
        <w:rPr>
          <w:rFonts w:ascii="SimSun" w:hAnsi="SimSun"/>
          <w:sz w:val="32"/>
          <w:szCs w:val="32"/>
        </w:rPr>
      </w:pPr>
      <w:bookmarkStart w:id="0" w:name="_Toc18754"/>
      <w:r w:rsidRPr="56572395">
        <w:rPr>
          <w:rFonts w:ascii="SimSun" w:hAnsi="SimSun"/>
          <w:sz w:val="32"/>
          <w:szCs w:val="32"/>
        </w:rPr>
        <w:t xml:space="preserve"> </w:t>
      </w:r>
      <w:r w:rsidR="0036330B">
        <w:rPr>
          <w:rFonts w:ascii="SimSun" w:hAnsi="SimSun" w:hint="eastAsia"/>
          <w:sz w:val="32"/>
          <w:szCs w:val="32"/>
        </w:rPr>
        <w:t>基于X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模型的X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SimSun" w:hAnsi="SimSun" w:hint="eastAsia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SimSun" w:hAnsi="SimSun" w:cs="SimSun" w:hint="eastAsia"/>
                <w:szCs w:val="32"/>
              </w:rPr>
              <w:t>基于XXX模型的XXX问题研究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_Toc18754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414" w:history="1">
            <w:r>
              <w:rPr>
                <w:rFonts w:ascii="SimSun" w:hAnsi="SimSun" w:cs="SimSun" w:hint="eastAsia"/>
                <w:szCs w:val="24"/>
              </w:rPr>
              <w:t>摘要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_Toc22414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7344" w:history="1">
            <w:r>
              <w:rPr>
                <w:rFonts w:ascii="SimSun" w:hAnsi="SimSun" w:cs="SimSun" w:hint="eastAsia"/>
              </w:rPr>
              <w:t>一、 问题重述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_Toc27344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431" w:history="1">
            <w:r>
              <w:rPr>
                <w:rFonts w:ascii="SimSun" w:hAnsi="SimSun" w:cs="SimSun" w:hint="eastAsia"/>
              </w:rPr>
              <w:t>二、 问题分析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_Toc28431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2494" w:history="1">
            <w:r>
              <w:rPr>
                <w:rFonts w:ascii="SimSun" w:hAnsi="SimSun" w:cs="SimSun" w:hint="eastAsia"/>
              </w:rPr>
              <w:t>2.1 问题一的分析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_Toc32494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3671" w:history="1">
            <w:r>
              <w:rPr>
                <w:rFonts w:ascii="SimSun" w:hAnsi="SimSun" w:cs="SimSun" w:hint="eastAsia"/>
              </w:rPr>
              <w:t>2.2 问题二的分析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_Toc13671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7630" w:history="1">
            <w:r>
              <w:rPr>
                <w:rFonts w:ascii="SimSun" w:hAnsi="SimSun" w:cs="SimSun" w:hint="eastAsia"/>
              </w:rPr>
              <w:t>2.3 问题三的分析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_Toc27630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007" w:history="1">
            <w:r>
              <w:rPr>
                <w:rFonts w:ascii="SimSun" w:hAnsi="SimSun" w:cs="SimSun" w:hint="eastAsia"/>
              </w:rPr>
              <w:t>三、 模型假设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3726" w:history="1">
            <w:r>
              <w:rPr>
                <w:rFonts w:ascii="SimSun" w:hAnsi="SimSun" w:cs="SimSun" w:hint="eastAsia"/>
              </w:rPr>
              <w:t>四、 符号说明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_Toc23726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934" w:history="1">
            <w:r>
              <w:rPr>
                <w:rFonts w:ascii="SimSun" w:hAnsi="SimSun" w:cs="SimSun" w:hint="eastAsia"/>
              </w:rPr>
              <w:t>五、 模型建立与求解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_Toc28934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5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5559" w:history="1">
            <w:r>
              <w:rPr>
                <w:rFonts w:ascii="SimSun" w:hAnsi="SimSun" w:cs="SimSun" w:hint="eastAsia"/>
              </w:rPr>
              <w:t>5.1 问题一模型的建立与求解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_Toc5559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2522" w:history="1">
            <w:r>
              <w:rPr>
                <w:rFonts w:ascii="SimSun" w:hAnsi="SimSun" w:cs="SimSun" w:hint="eastAsia"/>
              </w:rPr>
              <w:t>5.1.1 数据预处理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_Toc12522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0769" w:history="1">
            <w:r>
              <w:rPr>
                <w:rFonts w:ascii="SimSun" w:hAnsi="SimSun" w:cs="SimSun" w:hint="eastAsia"/>
              </w:rPr>
              <w:t>5.1.2 XXX模型的建立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_Toc30769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1148" w:history="1">
            <w:r>
              <w:rPr>
                <w:rFonts w:ascii="SimSun" w:hAnsi="SimSun" w:cs="SimSun" w:hint="eastAsia"/>
              </w:rPr>
              <w:t>5.1.3 XXX模型的求解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_Toc31148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8808" w:history="1">
            <w:r>
              <w:rPr>
                <w:rFonts w:ascii="SimSun" w:hAnsi="SimSun" w:cs="SimSun" w:hint="eastAsia"/>
              </w:rPr>
              <w:t>5.1.4 XXX结果的分析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_Toc18808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788" w:history="1">
            <w:r>
              <w:rPr>
                <w:rFonts w:ascii="SimSun" w:hAnsi="SimSun" w:cs="SimSun" w:hint="eastAsia"/>
              </w:rPr>
              <w:t>5.2 问题二模型的建立与求解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_Toc3788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545" w:history="1">
            <w:r>
              <w:rPr>
                <w:rFonts w:ascii="SimSun" w:hAnsi="SimSun" w:cs="SimSun" w:hint="eastAsia"/>
              </w:rPr>
              <w:t>5.3 问题三模型的建立与求解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_Toc19545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10243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_Toc10243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4900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_Toc24900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0007" w:history="1">
            <w:r>
              <w:rPr>
                <w:rFonts w:ascii="SimSun" w:hAnsi="SimSun" w:cs="SimSun" w:hint="eastAsia"/>
                <w:bCs/>
                <w:szCs w:val="32"/>
              </w:rPr>
              <w:t>7.1 模型的优点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695" w:history="1">
            <w:r>
              <w:rPr>
                <w:rFonts w:ascii="SimSun" w:hAnsi="SimSun" w:cs="SimSun" w:hint="eastAsia"/>
                <w:bCs/>
                <w:szCs w:val="32"/>
              </w:rPr>
              <w:t>7.2 模型的缺点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_Toc19695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1249" w:history="1">
            <w:r>
              <w:rPr>
                <w:rFonts w:ascii="SimSun" w:hAnsi="SimSun" w:cs="SimSun" w:hint="eastAsia"/>
                <w:bCs/>
                <w:szCs w:val="32"/>
              </w:rPr>
              <w:t>7.3 模型的改进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_Toc21249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326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参考文献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8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SimSun" w:hAnsi="SimSun" w:cs="SimSun" w:hint="eastAsia"/>
              </w:rPr>
              <w:t>附录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_Toc15480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9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Heading1"/>
        <w:spacing w:beforeLines="50" w:before="156" w:afterLines="50" w:after="156"/>
      </w:pPr>
      <w:bookmarkStart w:id="2" w:name="_Toc57576277"/>
      <w:bookmarkStart w:id="3" w:name="_Toc27344"/>
      <w:r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SimSun" w:hAnsi="SimSun" w:cs="SimSun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SimSun" w:hAnsi="SimSun" w:cs="SimSun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SimSun" w:hAnsi="SimSun" w:cs="SimSun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SimSun" w:hAnsi="SimSun" w:cs="SimSun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SimSun" w:hAnsi="SimSun" w:cs="SimSun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染色体浓度不仅与孕周有关，还受到孕妇体重指数（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及其他特征确定最佳检测时点，对提高检测准确性、降低潜在风险具有重要意义。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SimSun" w:hAnsi="SimSun" w:cs="SimSun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SimSun" w:hAnsi="SimSun" w:cs="SimSun"/>
          <w:sz w:val="21"/>
          <w:szCs w:val="21"/>
        </w:rPr>
        <w:t xml:space="preserve">  问题一：针对男胎孕妇群体，剖析胎儿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SimSun" w:hAnsi="SimSun" w:cs="SimSun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SimSun" w:hAnsi="SimSun" w:cs="SimSun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为目标，同时分析检测误差对分组结果及时点选择的影响，评估模型稳健性。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SimSun" w:hAnsi="SimSun" w:cs="SimSun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SimSun" w:hAnsi="SimSun" w:cs="SimSun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等多维度数据，提出女胎异常判定方法。</w:t>
      </w:r>
    </w:p>
    <w:p w14:paraId="3E2C8DB5" w14:textId="12AD4E95" w:rsidR="66AFEFB7" w:rsidRDefault="66AFEFB7" w:rsidP="66AFEFB7">
      <w:pPr>
        <w:ind w:firstLine="480"/>
        <w:rPr>
          <w:rFonts w:ascii="SimSun" w:hAnsi="SimSun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SimSun" w:hAnsi="SimSun" w:cs="SimSun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Heading1"/>
        <w:spacing w:beforeLines="50" w:before="156" w:afterLines="50" w:after="156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3656B9AB" w14:textId="7FCCB153" w:rsidR="00ED1763" w:rsidRDefault="3E3173E6" w:rsidP="3E3173E6">
      <w:pPr>
        <w:pStyle w:val="Heading2"/>
        <w:spacing w:before="156" w:after="156"/>
      </w:pPr>
      <w:bookmarkStart w:id="6" w:name="_Toc32494"/>
      <w:r>
        <w:t>问题一的分析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SimSun" w:hAnsi="SimSun" w:cs="SimSun" w:hint="eastAsia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Heading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Heading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Heading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Heading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2EBF3C5" w14:textId="057BD8DC" w:rsidR="00ED1763" w:rsidRDefault="0036330B" w:rsidP="56572395">
      <w:pPr>
        <w:pStyle w:val="Heading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ListParagraph"/>
        <w:ind w:left="480" w:firstLineChars="0" w:firstLine="0"/>
      </w:pPr>
    </w:p>
    <w:p w14:paraId="2DBF0D7D" w14:textId="7D93D824" w:rsidR="00ED1763" w:rsidRDefault="00ED1763">
      <w:pPr>
        <w:pStyle w:val="ListParagraph"/>
        <w:ind w:left="480" w:firstLineChars="0" w:firstLine="0"/>
      </w:pPr>
    </w:p>
    <w:p w14:paraId="5135DBF3" w14:textId="77777777" w:rsidR="00ED1763" w:rsidRDefault="3E3173E6">
      <w:pPr>
        <w:pStyle w:val="Heading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Heading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问题一模型的建立与求解</w:t>
      </w:r>
      <w:bookmarkEnd w:id="17"/>
    </w:p>
    <w:p w14:paraId="7E2F7AEB" w14:textId="77777777" w:rsidR="00ED1763" w:rsidRDefault="0036330B">
      <w:pPr>
        <w:pStyle w:val="Heading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SimSun" w:hAnsi="SimSun" w:cs="SimSun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SimSun" w:hAnsi="SimSun" w:cs="SimSun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等关键变量，统计并筛查缺失值和异常值。其次，对时间相关变量进行标准化处理。将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SimSun" w:hAnsi="SimSun" w:cs="SimSun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SimSun" w:hAnsi="SimSun" w:cs="SimSun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TableGrid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035F1B" w:rsidP="3E3173E6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r>
        <w:t>scipy</w:t>
      </w:r>
      <w:r>
        <w:t>库计算三者之间的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Pearson相关系数值域为[-1,1]，其中1表示完全正相关，-1表示完全负相关。由上图可知，y染色体浓度与孕妇孕周数的相关系数为0.13，为正相关。y染色体浓度与孕妇BMI的相关系数为-0.15，为负相关。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同样，对每一位孕妇多次检测的结果折线图加以叠加，并对全部折线做总体线性拟合，可以得出下图：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SimSun" w:hAnsi="SimSun" w:cs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从中可以验证结论：y染色体浓度与孕妇孕周数的相关系数为正相关。y染色体浓度与孕妇BMI的相关系数为负相关。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样条基函数构建非线性平滑项，自由度均设为6，基函数形式如公式（1）所示，通过patsy的dmatrix函数生成样条矩阵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SimSun" w:hAnsi="SimSun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SimSun" w:hAnsi="SimSun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035F1B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数据预处理阶段，筛选“孕妇代码”“Y 染色体浓度”“检测孕周”“BMI”“年龄”核心变量，剔除缺失值样本并保留至少2次检测记录的孕妇数据，对特征进行标准化（均值中心化、标准差缩放）后，采用statsmodels的MixedLM模块，以限制最大似然估计（REML）拟合模型。</w:t>
      </w:r>
      <w:r w:rsidR="3CF10B6B" w:rsidRPr="0096593E">
        <w:rPr>
          <w:rFonts w:ascii="SimSun" w:hAnsi="SimSun"/>
          <w:sz w:val="21"/>
          <w:szCs w:val="21"/>
        </w:rPr>
        <w:t>最终得到原始尺度下的拟合表达式：</w:t>
      </w:r>
    </w:p>
    <w:p w14:paraId="34B588CE" w14:textId="2B7FABB6" w:rsidR="3CF10B6B" w:rsidRPr="0096593E" w:rsidRDefault="4821B1AC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=0.00</w:t>
      </w:r>
      <w:r w:rsidR="00124E56" w:rsidRPr="0096593E">
        <w:rPr>
          <w:rFonts w:ascii="SimSun" w:hAnsi="SimSun"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=0.012,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</w:t>
      </w:r>
      <w:r w:rsidR="423381A0" w:rsidRPr="0096593E">
        <w:rPr>
          <w:rFonts w:ascii="SimSun" w:hAnsi="SimSun"/>
          <w:sz w:val="21"/>
          <w:szCs w:val="21"/>
        </w:rPr>
        <w:t>0.063;BMI3次B样条基函数系数</w:t>
      </w:r>
      <w:r w:rsidR="2E72ADF0" w:rsidRPr="0096593E">
        <w:rPr>
          <w:rFonts w:ascii="SimSun" w:hAnsi="SimSun"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2E72ADF0" w:rsidRPr="0096593E">
        <w:rPr>
          <w:rFonts w:ascii="SimSun" w:hAnsi="SimSun"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=-0.043,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=0.053;</w:t>
      </w:r>
    </w:p>
    <w:p w14:paraId="27992C10" w14:textId="51C56B6F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通过“原始系数直接预测”与“标准化特征官方预测”的一致性校验，两者最大绝对误差为4.</w:t>
      </w:r>
      <w:r w:rsidR="383BCB02" w:rsidRPr="0096593E">
        <w:rPr>
          <w:rFonts w:ascii="SimSun" w:hAnsi="SimSun"/>
          <w:sz w:val="21"/>
          <w:szCs w:val="21"/>
        </w:rPr>
        <w:t>16×</w:t>
      </w:r>
      <w:r w:rsidR="4229A769" w:rsidRPr="0096593E">
        <w:rPr>
          <w:rFonts w:ascii="SimSun" w:hAnsi="SimSun"/>
          <w:sz w:val="21"/>
          <w:szCs w:val="21"/>
        </w:rPr>
        <w:t>10</w:t>
      </w:r>
      <w:r w:rsidR="428BA4CF" w:rsidRPr="0096593E">
        <w:rPr>
          <w:rFonts w:ascii="SimSun" w:hAnsi="SimSun"/>
          <w:sz w:val="21"/>
          <w:szCs w:val="21"/>
        </w:rPr>
        <w:t>-</w:t>
      </w:r>
      <w:r w:rsidR="6AD01420" w:rsidRPr="0096593E">
        <w:rPr>
          <w:rFonts w:ascii="SimSun" w:hAnsi="SimSun"/>
          <w:sz w:val="21"/>
          <w:szCs w:val="21"/>
        </w:rPr>
        <w:t>17</w:t>
      </w:r>
      <w:r w:rsidR="383BCB02" w:rsidRPr="0096593E">
        <w:rPr>
          <w:rFonts w:ascii="SimSun" w:hAnsi="SimSun"/>
          <w:sz w:val="21"/>
          <w:szCs w:val="21"/>
        </w:rPr>
        <w:t>，</w:t>
      </w:r>
      <w:r w:rsidRPr="0096593E">
        <w:rPr>
          <w:rFonts w:ascii="SimSun" w:hAnsi="SimSun"/>
          <w:sz w:val="21"/>
          <w:szCs w:val="21"/>
        </w:rPr>
        <w:t>证明拟合逻辑无偏差</w:t>
      </w:r>
      <w:r w:rsidR="5C13809F" w:rsidRPr="0096593E">
        <w:rPr>
          <w:rFonts w:ascii="SimSun" w:hAnsi="SimSun"/>
          <w:sz w:val="21"/>
          <w:szCs w:val="21"/>
        </w:rPr>
        <w:t>。</w:t>
      </w:r>
    </w:p>
    <w:p w14:paraId="0890FB69" w14:textId="3649FB44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1389F8D5" w14:textId="3EAE2EF5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=444.71，df=6,p=6.76×10-93)，BMI 样条整体显著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=22.55，df=6,p=9.63×10-4，充分支持“孕周、BMI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Heading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44547D19" w:rsidR="129074C9" w:rsidRDefault="129074C9" w:rsidP="129074C9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33944FF7" w14:textId="68147DE1" w:rsidR="129074C9" w:rsidRDefault="129074C9" w:rsidP="4A4F8004">
      <w:pPr>
        <w:ind w:firstLine="420"/>
        <w:rPr>
          <w:rFonts w:ascii="SimSun" w:hAnsi="SimSun"/>
          <w:sz w:val="21"/>
          <w:szCs w:val="21"/>
        </w:rPr>
      </w:pPr>
      <w:r w:rsidRPr="4A4F8004">
        <w:rPr>
          <w:rFonts w:ascii="SimSun" w:hAnsi="SimSun"/>
          <w:sz w:val="21"/>
          <w:szCs w:val="21"/>
        </w:rPr>
        <w:t>以问题一预处理的“男胎检测数据_预处理后.csv”为基础，筛选“孕妇代码”“检测孕周”“孕妇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删失数据（部分孕妇未观测到达标或首次检测即达标），需构造“首次达标时间区间”。设定达标阈值thr=0.04，按孕妇代码分组判断删失类型：右删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SimSun" w:hAnsi="SimSun"/>
          <w:sz w:val="21"/>
          <w:szCs w:val="21"/>
        </w:rPr>
        <w:t>]；左删失（首次检测即达标）：达标区间为（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SimSun" w:hAnsi="SimSun"/>
          <w:sz w:val="21"/>
          <w:szCs w:val="21"/>
        </w:rPr>
        <w:t>，首次检测孕周）；区间删失（中间检测达标）：达标区间为（第r-1次检测孕周，第r次检测孕周</w:t>
      </w:r>
      <w:r w:rsidR="008C0474">
        <w:rPr>
          <w:rFonts w:ascii="SimSun" w:hAnsi="SimSun"/>
          <w:sz w:val="21"/>
          <w:szCs w:val="21"/>
        </w:rPr>
        <w:t>）</w:t>
      </w:r>
      <w:r w:rsidRPr="4A4F8004">
        <w:rPr>
          <w:rFonts w:ascii="SimSun" w:hAnsi="SimSun"/>
          <w:sz w:val="21"/>
          <w:szCs w:val="21"/>
        </w:rPr>
        <w:t>。</w:t>
      </w:r>
    </w:p>
    <w:p w14:paraId="3F5AC440" w14:textId="6A3420E3" w:rsidR="6429CCE8" w:rsidRDefault="56572395" w:rsidP="6429CCE8">
      <w:pPr>
        <w:pStyle w:val="Heading3"/>
        <w:keepNext w:val="0"/>
        <w:spacing w:beforeLines="50" w:before="156" w:afterLines="50" w:after="156"/>
      </w:pPr>
      <w:r w:rsidRPr="56572395">
        <w:t>模型的建立</w:t>
      </w:r>
    </w:p>
    <w:p w14:paraId="6A51490E" w14:textId="24A84F8F" w:rsidR="6429CCE8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</w:pPr>
      <w:r>
        <w:t>（</w:t>
      </w:r>
      <w:r>
        <w:t>1</w:t>
      </w:r>
      <w:r>
        <w:t>）</w:t>
      </w:r>
      <w:r w:rsidR="6429CCE8">
        <w:t>基于条件推理树（</w:t>
      </w:r>
      <w:r w:rsidR="6429CCE8">
        <w:t>CIT</w:t>
      </w:r>
      <w:r w:rsidR="6429CCE8">
        <w:t>）的</w:t>
      </w:r>
      <w:r w:rsidR="6429CCE8">
        <w:t xml:space="preserve"> BMI </w:t>
      </w:r>
      <w:r w:rsidR="6429CCE8"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SimSun" w:hAnsi="SimSun"/>
          <w:sz w:val="21"/>
          <w:szCs w:val="21"/>
        </w:rPr>
      </w:pPr>
      <w:r w:rsidRPr="2B8AA71E">
        <w:rPr>
          <w:rFonts w:ascii="SimSun" w:hAnsi="SimSun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SimSun" w:hAnsi="SimSu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000CD4F">
              <w:rPr>
                <w:rFonts w:ascii="SimSun" w:hAnsi="SimSun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SimSun" w:hAnsi="SimSun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Heading3"/>
        <w:keepNext w:val="0"/>
        <w:numPr>
          <w:ilvl w:val="0"/>
          <w:numId w:val="0"/>
        </w:numPr>
        <w:rPr>
          <w:rFonts w:ascii="SimSun" w:hAnsi="SimSun"/>
          <w:sz w:val="21"/>
          <w:szCs w:val="21"/>
        </w:rPr>
      </w:pPr>
      <w:r w:rsidRPr="7CEFCF5C">
        <w:rPr>
          <w:rFonts w:ascii="SimSun" w:hAnsi="SimSun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SimSun" w:hAnsi="SimSun"/>
          <w:sz w:val="21"/>
          <w:szCs w:val="21"/>
        </w:rPr>
        <w:t>为</w:t>
      </w:r>
      <w:r w:rsidR="0673224E" w:rsidRPr="6C58890A">
        <w:rPr>
          <w:rFonts w:ascii="SimSun" w:hAnsi="SimSun"/>
          <w:sz w:val="21"/>
          <w:szCs w:val="21"/>
        </w:rPr>
        <w:t>第一组样本在合并样本中的秩和</w:t>
      </w:r>
      <w:r w:rsidR="53E20032" w:rsidRPr="53E20032">
        <w:rPr>
          <w:rFonts w:ascii="SimSun" w:hAnsi="SimSun"/>
          <w:sz w:val="21"/>
          <w:szCs w:val="21"/>
        </w:rPr>
        <w:t>。</w:t>
      </w:r>
      <w:r w:rsidR="05D21922" w:rsidRPr="05D21922">
        <w:rPr>
          <w:rFonts w:ascii="SimSun" w:hAnsi="SimSun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SimSun" w:hAnsi="SimSun"/>
          <w:sz w:val="21"/>
          <w:szCs w:val="21"/>
        </w:rPr>
        <w:t>偏离</w:t>
      </w:r>
      <w:r w:rsidR="299A82EF" w:rsidRPr="299A82EF">
        <w:rPr>
          <w:rFonts w:ascii="SimSun" w:hAnsi="SimSun"/>
          <w:sz w:val="21"/>
          <w:szCs w:val="21"/>
        </w:rPr>
        <w:t>“两组分布</w:t>
      </w:r>
      <w:r w:rsidR="653975DF" w:rsidRPr="653975DF">
        <w:rPr>
          <w:rFonts w:ascii="SimSun" w:hAnsi="SimSun"/>
          <w:sz w:val="21"/>
          <w:szCs w:val="21"/>
        </w:rPr>
        <w:t>无差异</w:t>
      </w:r>
      <w:r w:rsidR="20506837" w:rsidRPr="20506837">
        <w:rPr>
          <w:rFonts w:ascii="SimSun" w:hAnsi="SimSun"/>
          <w:sz w:val="21"/>
          <w:szCs w:val="21"/>
        </w:rPr>
        <w:t>时的预期值”，</w:t>
      </w:r>
      <w:r w:rsidR="2F97907D" w:rsidRPr="2F97907D">
        <w:rPr>
          <w:rFonts w:ascii="SimSun" w:hAnsi="SimSun"/>
          <w:sz w:val="21"/>
          <w:szCs w:val="21"/>
        </w:rPr>
        <w:t>则拒绝</w:t>
      </w:r>
      <w:r w:rsidR="2FDB0FAA" w:rsidRPr="2FDB0FAA">
        <w:rPr>
          <w:rFonts w:ascii="SimSun" w:hAnsi="SimSun"/>
          <w:sz w:val="21"/>
          <w:szCs w:val="21"/>
        </w:rPr>
        <w:t>原假设</w:t>
      </w:r>
      <w:r w:rsidR="4B5C3CA6" w:rsidRPr="4B5C3CA6">
        <w:rPr>
          <w:rFonts w:ascii="SimSun" w:hAnsi="SimSun"/>
          <w:sz w:val="21"/>
          <w:szCs w:val="21"/>
        </w:rPr>
        <w:t>，认为</w:t>
      </w:r>
      <w:r w:rsidR="06E3D73E" w:rsidRPr="06E3D73E">
        <w:rPr>
          <w:rFonts w:ascii="SimSun" w:hAnsi="SimSun"/>
          <w:sz w:val="21"/>
          <w:szCs w:val="21"/>
        </w:rPr>
        <w:t>分割后</w:t>
      </w:r>
      <w:r w:rsidR="3C36398C" w:rsidRPr="3C36398C">
        <w:rPr>
          <w:rFonts w:ascii="SimSun" w:hAnsi="SimSun"/>
          <w:sz w:val="21"/>
          <w:szCs w:val="21"/>
        </w:rPr>
        <w:t>两组</w:t>
      </w:r>
      <w:r w:rsidR="138C9FBA" w:rsidRPr="138C9FBA">
        <w:rPr>
          <w:rFonts w:ascii="SimSun" w:hAnsi="SimSun"/>
          <w:sz w:val="21"/>
          <w:szCs w:val="21"/>
        </w:rPr>
        <w:t>分布存在</w:t>
      </w:r>
      <w:r w:rsidR="5F9E8ADE" w:rsidRPr="5F9E8ADE">
        <w:rPr>
          <w:rFonts w:ascii="SimSun" w:hAnsi="SimSun"/>
          <w:sz w:val="21"/>
          <w:szCs w:val="21"/>
        </w:rPr>
        <w:t>显著差异</w:t>
      </w:r>
      <w:r w:rsidR="2763D05C" w:rsidRPr="2763D05C">
        <w:rPr>
          <w:rFonts w:ascii="SimSun" w:hAnsi="SimSun"/>
          <w:sz w:val="21"/>
          <w:szCs w:val="21"/>
        </w:rPr>
        <w:t>。</w:t>
      </w:r>
      <w:r w:rsidR="54B1B588" w:rsidRPr="54B1B588">
        <w:rPr>
          <w:rFonts w:ascii="SimSun" w:hAnsi="SimSun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SimSun" w:hAnsi="SimSun"/>
          <w:sz w:val="21"/>
          <w:szCs w:val="21"/>
        </w:rPr>
        <w:t>对应</w:t>
      </w:r>
      <w:r w:rsidR="4E901F73" w:rsidRPr="4E901F73">
        <w:rPr>
          <w:rFonts w:ascii="SimSun" w:hAnsi="SimSun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SimSun" w:hAnsi="SimSun"/>
          <w:sz w:val="21"/>
          <w:szCs w:val="21"/>
        </w:rPr>
        <w:t>值</w:t>
      </w:r>
      <w:r w:rsidR="0EFBD64A" w:rsidRPr="0EFBD64A">
        <w:rPr>
          <w:rFonts w:ascii="SimSun" w:hAnsi="SimSun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SimSun" w:hAnsi="SimSun"/>
          <w:sz w:val="21"/>
          <w:szCs w:val="21"/>
        </w:rPr>
        <w:t>（设定</w:t>
      </w:r>
      <w:r w:rsidR="02E52A01" w:rsidRPr="02E52A01">
        <w:rPr>
          <w:rFonts w:ascii="SimSun" w:hAnsi="SimSun"/>
          <w:sz w:val="21"/>
          <w:szCs w:val="21"/>
        </w:rPr>
        <w:t>的显著性水平</w:t>
      </w:r>
      <w:r w:rsidR="09AC38BA" w:rsidRPr="09AC38BA">
        <w:rPr>
          <w:rFonts w:ascii="SimSun" w:hAnsi="SimSun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SimSun" w:hAnsi="SimSun"/>
          <w:sz w:val="21"/>
          <w:szCs w:val="21"/>
        </w:rPr>
        <w:t>=0.3）</w:t>
      </w:r>
      <w:r w:rsidR="53F56B68" w:rsidRPr="53F56B68">
        <w:rPr>
          <w:rFonts w:ascii="SimSun" w:hAnsi="SimSun"/>
          <w:sz w:val="21"/>
          <w:szCs w:val="21"/>
        </w:rPr>
        <w:t>时</w:t>
      </w:r>
      <w:r w:rsidR="2E27A6A3" w:rsidRPr="2E27A6A3">
        <w:rPr>
          <w:rFonts w:ascii="SimSun" w:hAnsi="SimSun"/>
          <w:sz w:val="21"/>
          <w:szCs w:val="21"/>
        </w:rPr>
        <w:t>，</w:t>
      </w:r>
      <w:r w:rsidR="5A725B8D" w:rsidRPr="5A725B8D">
        <w:rPr>
          <w:rFonts w:ascii="SimSun" w:hAnsi="SimSun"/>
          <w:sz w:val="21"/>
          <w:szCs w:val="21"/>
        </w:rPr>
        <w:t>分割操作具有统计显著性</w:t>
      </w:r>
      <w:r w:rsidR="22F6C1BC" w:rsidRPr="22F6C1BC">
        <w:rPr>
          <w:rFonts w:ascii="SimSun" w:hAnsi="SimSun"/>
          <w:sz w:val="21"/>
          <w:szCs w:val="21"/>
        </w:rPr>
        <w:t>。</w:t>
      </w:r>
    </w:p>
    <w:p w14:paraId="29A22736" w14:textId="73B13476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2</w:t>
      </w:r>
      <w:r w:rsidRPr="56572395">
        <w:rPr>
          <w:color w:val="000000" w:themeColor="text1"/>
        </w:rPr>
        <w:t>）</w:t>
      </w:r>
      <w:r w:rsidR="537A1DE5" w:rsidRPr="537A1DE5">
        <w:rPr>
          <w:color w:val="000000" w:themeColor="text1"/>
        </w:rPr>
        <w:t>基于</w:t>
      </w:r>
      <w:r w:rsidR="537A1DE5" w:rsidRPr="537A1DE5">
        <w:rPr>
          <w:color w:val="000000" w:themeColor="text1"/>
        </w:rPr>
        <w:t xml:space="preserve"> Turnbull NPMLE </w:t>
      </w:r>
      <w:r w:rsidR="537A1DE5"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SimSun" w:hAnsi="SimSun"/>
          <w:sz w:val="21"/>
          <w:szCs w:val="21"/>
        </w:rPr>
      </w:pPr>
      <w:r w:rsidRPr="7B7FFBFB">
        <w:rPr>
          <w:rFonts w:ascii="SimSun" w:hAnsi="SimSun"/>
          <w:sz w:val="21"/>
          <w:szCs w:val="21"/>
        </w:rPr>
        <w:t>由于“首次达标时间”存在区间删失（如部分孕妇仅知道达标时间在某两个孕周之间），传统生存分析方法（如 Kaplan - Meier）难以直接处理。Turnbull 非参数最大似然估计采用EM（期望</w:t>
      </w:r>
      <w:r w:rsidR="11A43A13" w:rsidRPr="11A43A13">
        <w:rPr>
          <w:rFonts w:ascii="SimSun" w:hAnsi="SimSun"/>
          <w:sz w:val="21"/>
          <w:szCs w:val="21"/>
        </w:rPr>
        <w:t>-</w:t>
      </w:r>
      <w:r w:rsidRPr="7B7FFBFB">
        <w:rPr>
          <w:rFonts w:ascii="SimSun" w:hAnsi="SimSun"/>
          <w:sz w:val="21"/>
          <w:szCs w:val="21"/>
        </w:rPr>
        <w:t>最大化）算法，可对区间删失数据的概率分布进行无偏估计，进而得到累计达标率曲线。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SimSun" w:hAnsi="SimSun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 xml:space="preserve">E 步：对每个样本 i，若其达标时间区间为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SimSun" w:hAnsi="SimSun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SimSun" w:hAnsi="SimSun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为所有样本区间端点去重后的支持点）。第 k 次迭代中，样本 i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SimSun" w:hAnsi="SimSun"/>
          <w:sz w:val="21"/>
          <w:szCs w:val="21"/>
        </w:rPr>
        <w:t>为：</w:t>
      </w:r>
    </w:p>
    <w:p w14:paraId="53059DE5" w14:textId="520A88A7" w:rsidR="76197B44" w:rsidRDefault="00035F1B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76197B44">
        <w:rPr>
          <w:rFonts w:ascii="SimSun" w:hAnsi="SimSun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SimSun" w:hAnsi="SimSun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SimSun" w:hAnsi="SimSun"/>
          <w:sz w:val="21"/>
          <w:szCs w:val="21"/>
        </w:rPr>
        <w:t>：</w:t>
      </w:r>
    </w:p>
    <w:p w14:paraId="781E0188" w14:textId="0DE9B9FB" w:rsidR="45C78BEF" w:rsidRDefault="00035F1B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</w:t>
      </w:r>
      <w:r w:rsidR="002861C7" w:rsidRPr="002861C7">
        <w:rPr>
          <w:rFonts w:ascii="SimSun" w:hAnsi="SimSun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45C78BEF">
        <w:rPr>
          <w:rFonts w:ascii="SimSun" w:hAnsi="SimSun"/>
          <w:sz w:val="21"/>
          <w:szCs w:val="21"/>
        </w:rPr>
        <w:t>其中 N 为总样本数。</w:t>
      </w:r>
      <w:r w:rsidR="7F070B96" w:rsidRPr="33EB443F">
        <w:rPr>
          <w:rFonts w:ascii="SimSun" w:hAnsi="SimSun"/>
          <w:sz w:val="21"/>
          <w:szCs w:val="21"/>
        </w:rPr>
        <w:t xml:space="preserve">重复 E、M 步直至概率质量变化量小于 </w:t>
      </w:r>
      <w:r w:rsidR="7ADFBACF" w:rsidRPr="7ADFBACF">
        <w:rPr>
          <w:rFonts w:ascii="SimSun" w:hAnsi="SimSun"/>
          <w:sz w:val="21"/>
          <w:szCs w:val="21"/>
        </w:rPr>
        <w:t>10</w:t>
      </w:r>
      <w:r w:rsidR="170515A1" w:rsidRPr="170515A1">
        <w:rPr>
          <w:rFonts w:ascii="SimSun" w:hAnsi="SimSun"/>
          <w:sz w:val="21"/>
          <w:szCs w:val="21"/>
          <w:vertAlign w:val="superscript"/>
        </w:rPr>
        <w:t>-</w:t>
      </w:r>
      <w:r w:rsidR="65F960B5" w:rsidRPr="65F960B5">
        <w:rPr>
          <w:rFonts w:ascii="SimSun" w:hAnsi="SimSun"/>
          <w:sz w:val="21"/>
          <w:szCs w:val="21"/>
          <w:vertAlign w:val="superscript"/>
        </w:rPr>
        <w:t>8</w:t>
      </w:r>
      <w:r w:rsidR="509DD6AE" w:rsidRPr="509DD6AE">
        <w:rPr>
          <w:rFonts w:ascii="SimSun" w:hAnsi="SimSun"/>
          <w:sz w:val="21"/>
          <w:szCs w:val="21"/>
        </w:rPr>
        <w:t>（</w:t>
      </w:r>
      <w:r w:rsidR="7F070B96" w:rsidRPr="33EB443F">
        <w:rPr>
          <w:rFonts w:ascii="SimSun" w:hAnsi="SimSun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SimSun" w:hAnsi="SimSun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A4064F5" w14:textId="5F56E03E" w:rsidR="4442C36B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SimSun" w:hAnsi="SimSun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SimSun" w:hAnsi="SimSun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SimSun" w:hAnsi="SimSun"/>
          <w:sz w:val="21"/>
          <w:szCs w:val="21"/>
        </w:rPr>
        <w:t>)</w:t>
      </w:r>
      <w:r w:rsidRPr="33EB443F">
        <w:rPr>
          <w:rFonts w:ascii="SimSun" w:hAnsi="SimSun"/>
          <w:sz w:val="21"/>
          <w:szCs w:val="21"/>
        </w:rPr>
        <w:t>的95%置信区间，分析检测误差影响。</w:t>
      </w:r>
    </w:p>
    <w:p w14:paraId="59A5AA2A" w14:textId="30BF9605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3</w:t>
      </w:r>
      <w:r w:rsidRPr="56572395">
        <w:rPr>
          <w:color w:val="000000" w:themeColor="text1"/>
        </w:rPr>
        <w:t>）两阶段优化</w:t>
      </w:r>
    </w:p>
    <w:p w14:paraId="2277F214" w14:textId="1AF6942C" w:rsidR="129074C9" w:rsidRPr="00163ED5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下策略的优劣，构建总成本函数，该函数融合 “期望检测时间” 与 “风险成本” 两类核心指标。</w:t>
      </w: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总成本函数的具体构成与公式如下：</w:t>
      </w:r>
    </w:p>
    <w:p w14:paraId="014F6829" w14:textId="10E27178" w:rsidR="129074C9" w:rsidRDefault="56572395" w:rsidP="56572395">
      <w:pPr>
        <w:ind w:firstLine="480"/>
        <w:jc w:val="center"/>
      </w:pPr>
      <w:r>
        <w:t>total_cost</w:t>
      </w:r>
      <m:oMath>
        <m:r>
          <w:rPr>
            <w:rFonts w:ascii="Cambria Math" w:hAnsi="Cambria Math"/>
          </w:rPr>
          <m:t>= λ⋅E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</m:oMath>
    </w:p>
    <w:p w14:paraId="5B6E3E15" w14:textId="5743D49E" w:rsidR="129074C9" w:rsidRDefault="4956A408" w:rsidP="56572395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比例的孕妇无需进行复测，剩余</w:t>
      </w:r>
      <w:r w:rsidR="001D0EB2">
        <w:rPr>
          <w:rFonts w:ascii="SimSun" w:hAnsi="SimSun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="00594FB9" w:rsidRP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4314780" w14:textId="05B7F5E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）：综合考虑三类风险，分别是未达标需复测的风险、13 周及以后检测的中期风险、28 周及以后检测的晚期风险。通过权重量化不同风险的重要性，其中未达标需复测的风险权重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Pr="71633A4E">
        <w:rPr>
          <w:rFonts w:ascii="SimSun" w:hAnsi="SimSun"/>
          <w:sz w:val="21"/>
          <w:szCs w:val="21"/>
        </w:rPr>
        <w:t>，当函数内条件满足时取值为 1，否则取值为 0。风险成本的计算公式为：</w:t>
      </w:r>
      <w:r w:rsidR="00C44C96" w:rsidRP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14:paraId="64E1611E" w14:textId="557F5F27" w:rsidR="129074C9" w:rsidRDefault="4956A408" w:rsidP="3EE0D759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总成本（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SimSun" w:hAnsi="SimSun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SimSun" w:hAnsi="SimSun"/>
          <w:sz w:val="21"/>
          <w:szCs w:val="21"/>
        </w:rPr>
        <w:t xml:space="preserve"> 设为 1.0，总成本计算公式为：</w:t>
      </w:r>
      <w:r w:rsidR="004A50C1" w:rsidRPr="004A50C1">
        <w:br/>
      </w:r>
      <m:oMathPara>
        <m:oMath>
          <m:r>
            <m:rPr>
              <m:nor/>
            </m:rPr>
            <m:t>total_cost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4A9D84" w14:textId="79109405" w:rsidR="129074C9" w:rsidRDefault="4956A408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SimSun" w:hAnsi="SimSun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。</w:t>
      </w:r>
    </w:p>
    <w:p w14:paraId="79B58944" w14:textId="18902C82" w:rsidR="129074C9" w:rsidRDefault="56572395" w:rsidP="56572395">
      <w:pPr>
        <w:pStyle w:val="Heading3"/>
        <w:keepNext w:val="0"/>
        <w:spacing w:beforeLines="50" w:before="156" w:afterLines="50" w:after="156" w:line="420" w:lineRule="auto"/>
        <w:rPr>
          <w:color w:val="000000" w:themeColor="text1"/>
        </w:rPr>
      </w:pPr>
      <w:r w:rsidRPr="56572395">
        <w:rPr>
          <w:color w:val="000000" w:themeColor="text1"/>
        </w:rPr>
        <w:t>模型的求解与结果分析</w:t>
      </w:r>
    </w:p>
    <w:p w14:paraId="1BF9A93F" w14:textId="2D462E26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1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Pr="56572395">
        <w:rPr>
          <w:rFonts w:ascii="SimHei" w:hAnsi="SimHei"/>
          <w:color w:val="000000" w:themeColor="text1"/>
          <w:szCs w:val="24"/>
        </w:rPr>
        <w:t>BMI</w:t>
      </w:r>
      <w:r w:rsidRPr="56572395">
        <w:rPr>
          <w:rFonts w:ascii="SimHei" w:hAnsi="SimHei"/>
          <w:color w:val="000000" w:themeColor="text1"/>
          <w:szCs w:val="24"/>
        </w:rPr>
        <w:t>分组求解结果</w:t>
      </w:r>
    </w:p>
    <w:p w14:paraId="2965FC54" w14:textId="6F17A3DB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Hei" w:hAnsi="SimHei"/>
          <w:color w:val="000000" w:themeColor="text1"/>
          <w:szCs w:val="24"/>
        </w:rPr>
      </w:pPr>
      <w:r w:rsidRPr="56572395">
        <w:rPr>
          <w:rFonts w:ascii="SimSun" w:hAnsi="SimSun"/>
          <w:sz w:val="21"/>
          <w:szCs w:val="21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30.48-31.56）无删失样本，组4（BMI 31.56-32.38）删失率最高（7.7%），这一分布既符合数据客观特征，又与临床常见 BMI 分级（正常、超重、肥胖）的逻辑一致，为后续分组建模奠定了可靠基础。</w:t>
      </w:r>
    </w:p>
    <w:p w14:paraId="37BF69A6" w14:textId="2B49752F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表1 各BMI组分组结果与统计检验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56572395" w14:paraId="6EEA2326" w14:textId="77777777" w:rsidTr="56572395">
        <w:trPr>
          <w:trHeight w:val="36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56FE1E2" w14:textId="4E38E112" w:rsidR="56572395" w:rsidRDefault="56572395" w:rsidP="56572395">
            <w:pPr>
              <w:ind w:firstLine="360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B47EB68" w14:textId="3788942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CA1BBF" w14:textId="5BDC8FA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样本量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AC59EC4" w14:textId="18B75F60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U统计量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0D78376" w14:textId="45DEEC58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p值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6D529FA" w14:textId="2C40AC5B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删失率</w:t>
            </w:r>
          </w:p>
        </w:tc>
      </w:tr>
      <w:tr w:rsidR="56572395" w14:paraId="1CAD9728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E45E091" w14:textId="1F63E1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7E94BA1" w14:textId="47F7FB0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(-∞,29.10]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F522CA" w14:textId="3791DE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39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BD89E22" w14:textId="626F888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2284.0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FCF798" w14:textId="41A67B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0.156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6A78D23" w14:textId="12084C7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5D2A745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FD63390" w14:textId="07B5A96A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8C38850" w14:textId="79CD60E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4E6C56" w14:textId="306C2E1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3794B3" w14:textId="4D31110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1428.5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71361AD" w14:textId="740F0DE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0.213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3D0F734" w14:textId="75EBFEE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2.9%</w:t>
            </w:r>
          </w:p>
        </w:tc>
      </w:tr>
      <w:tr w:rsidR="56572395" w14:paraId="1EF7CDB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14C034" w14:textId="4F59106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D91F8" w14:textId="3EB6FAF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DBEF3FF" w14:textId="0566DD81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1B446CB" w14:textId="0420D37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856.0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F06BC46" w14:textId="7E24472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0.278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D5419" w14:textId="3DC873A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3.0%</w:t>
            </w:r>
          </w:p>
        </w:tc>
      </w:tr>
      <w:tr w:rsidR="56572395" w14:paraId="01EC5485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BD5D344" w14:textId="4B46F79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24C6DB" w14:textId="6BF27BB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9A090E1" w14:textId="24BFEA2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41C62BF" w14:textId="6832C9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381.5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2779F3F" w14:textId="31817D3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0.251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C67FDF" w14:textId="633B19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25A45376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1DD5272D" w14:textId="29E094D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E489679" w14:textId="4367C33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0F43326" w14:textId="232CFEF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DAFFF07" w14:textId="101ACBC7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1182.0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A3B004F" w14:textId="7F459C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0.289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4CC5E46" w14:textId="607B9EF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7.7%</w:t>
            </w:r>
          </w:p>
        </w:tc>
      </w:tr>
      <w:tr w:rsidR="56572395" w14:paraId="3CA8EFCB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33F9024E" w14:textId="53F8B21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48C94C6E" w14:textId="241D87F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FA4D022" w14:textId="25DEE6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59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67D77B69" w14:textId="749CF81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32AB16F" w14:textId="628A0FC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0B078F1" w14:textId="4B6732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5.1%</w:t>
            </w:r>
          </w:p>
        </w:tc>
      </w:tr>
      <w:tr w:rsidR="56572395" w14:paraId="48F04EFE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930AEA5" w14:textId="3317601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C0FD5D4" w14:textId="1266013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(34.31,+∞)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DD09C9" w14:textId="794AE2A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544292A" w14:textId="0009214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7B7197A" w14:textId="60F5F57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B0C91FC" w14:textId="2FC782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4.7%</w:t>
            </w:r>
          </w:p>
        </w:tc>
      </w:tr>
    </w:tbl>
    <w:p w14:paraId="3E1A174E" w14:textId="700A01CB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2</w:t>
      </w:r>
      <w:r w:rsidRPr="56572395">
        <w:rPr>
          <w:rFonts w:ascii="SimHei" w:hAnsi="SimHei"/>
          <w:color w:val="000000" w:themeColor="text1"/>
          <w:szCs w:val="24"/>
        </w:rPr>
        <w:t>）保底检测时点求解结果</w:t>
      </w:r>
    </w:p>
    <w:p w14:paraId="2E7833FF" w14:textId="12A95664" w:rsidR="129074C9" w:rsidRDefault="56572395" w:rsidP="56572395">
      <w:pPr>
        <w:spacing w:before="240" w:after="240"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基于 Turnbull NPMLE 对每组计算累计达标率曲线，筛选得到的保底检测时点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呈现出明确的规律：随着 BMI 升高，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整体显著延迟。其中，组3（BMI 30.48-31.56）的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最短，仅为13.0周；组4（BMI 31.56-32.38）的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最长，达24.5周；组6（BMI&gt;34.31）次之，为24.0周。这一结果贴合“高 BMI 孕妇血液总量更高，胎儿游离 DNA 浓度达标速度更慢”的临床认知，且各组通过 Bootstrap 抽样计算的95%置信区间宽度均小于1周，说明时点估计精度较高，可作为两阶段策略的保底时间基准。</w:t>
      </w:r>
    </w:p>
    <w:p w14:paraId="1ADEA3A1" w14:textId="5C84EAEA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3</w:t>
      </w:r>
      <w:r w:rsidRPr="56572395">
        <w:rPr>
          <w:rFonts w:ascii="SimHei" w:hAnsi="SimHei"/>
          <w:color w:val="000000" w:themeColor="text1"/>
          <w:szCs w:val="24"/>
        </w:rPr>
        <w:t>）两阶段策略优化结果</w:t>
      </w:r>
    </w:p>
    <w:p w14:paraId="1E655DD7" w14:textId="774CB68D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在每组中筛选满足</w:t>
      </w:r>
      <m:oMath>
        <m:r>
          <w:rPr>
            <w:rFonts w:ascii="Cambria Math" w:hAnsi="Cambria Math"/>
          </w:rPr>
          <m:t>t0 </m:t>
        </m:r>
      </m:oMath>
      <w:r w:rsidRPr="56572395">
        <w:rPr>
          <w:rFonts w:ascii="SimSun" w:hAnsi="SimSun"/>
          <w:sz w:val="21"/>
          <w:szCs w:val="21"/>
        </w:rPr>
        <w:t>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的候选时点，计算各时点总成本后确定的最优策略参数如下表所示。</w:t>
      </w:r>
    </w:p>
    <w:p w14:paraId="3E8B9E4F" w14:textId="41038AF2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表2  各 BMI 组两阶段策略优化结果</w:t>
      </w:r>
    </w:p>
    <w:tbl>
      <w:tblPr>
        <w:tblStyle w:val="TableGrid"/>
        <w:tblW w:w="8834" w:type="dxa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020"/>
        <w:gridCol w:w="1188"/>
        <w:gridCol w:w="1104"/>
        <w:gridCol w:w="1104"/>
        <w:gridCol w:w="1104"/>
      </w:tblGrid>
      <w:tr w:rsidR="56572395" w14:paraId="5A923F1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3ABF9E0" w14:textId="31AA4ECE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CDDE7A9" w14:textId="4B1E281C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43CF5D9" w14:textId="43B1F997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最优</w:t>
            </w:r>
            <m:oMath>
              <m:r>
                <w:rPr>
                  <w:rFonts w:ascii="Cambria Math" w:hAnsi="Cambria Math"/>
                </w:rPr>
                <m:t>t0 </m:t>
              </m:r>
            </m:oMath>
            <w:r w:rsidRPr="56572395">
              <w:rPr>
                <w:rFonts w:ascii="SimSun" w:hAnsi="SimSun"/>
                <w:sz w:val="18"/>
                <w:szCs w:val="18"/>
              </w:rPr>
              <w:t>(周)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2A0AB11" w14:textId="68F3AC1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保底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56572395">
              <w:rPr>
                <w:rFonts w:ascii="SimSun" w:hAnsi="SimSun"/>
                <w:sz w:val="18"/>
                <w:szCs w:val="18"/>
              </w:rPr>
              <w:t>（周）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53A0BE7" w14:textId="6F89A285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早期达标率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90470DD" w14:textId="2DA934CF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期望检测时间（周）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F383266" w14:textId="08F8CB50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总成本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D3FDFF6" w14:textId="4DCE5E2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提前周数</w:t>
            </w:r>
          </w:p>
        </w:tc>
      </w:tr>
      <w:tr w:rsidR="56572395" w14:paraId="5BF4441E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885BC48" w14:textId="0DB0EB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A206389" w14:textId="5740CC0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</w:t>
            </w:r>
            <w:bookmarkStart w:id="20" w:name="_Int_0hmlZQfM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∞,</w:t>
            </w:r>
            <w:bookmarkEnd w:id="20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29.10]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A328DE8" w14:textId="6742FBB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B5B5E" w14:textId="1A0F70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16.5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3D23D94" w14:textId="19E574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75.0%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5C203EA" w14:textId="405E6EB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77F64ED" w14:textId="6B425A8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12.625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253BD7" w14:textId="19F56770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5.5</w:t>
            </w:r>
          </w:p>
        </w:tc>
      </w:tr>
      <w:tr w:rsidR="56572395" w14:paraId="1AF63F7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E308CF" w14:textId="3CE3BB2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A7FF489" w14:textId="5ED22A3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  <w:p w14:paraId="2DEA2AAB" w14:textId="659840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B0A5E" w14:textId="231844B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17E469" w14:textId="14AD356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21.0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A49C07A" w14:textId="5579C5F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86.3%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D835145" w14:textId="3F730F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CFD0CB0" w14:textId="14E9B39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12.510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435665E" w14:textId="68ECB5D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10.0</w:t>
            </w:r>
          </w:p>
        </w:tc>
      </w:tr>
      <w:tr w:rsidR="56572395" w14:paraId="03611148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F7284" w14:textId="4462C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05F3012" w14:textId="2FE3D56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  <w:p w14:paraId="0149A587" w14:textId="14451FB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0B56733" w14:textId="018B63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8DC2A0B" w14:textId="6EFD4A3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18.0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29B1B0" w14:textId="0E3691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88.9%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998E3BF" w14:textId="25690C4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13.33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5648EE3" w14:textId="58B559D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13.442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77F656" w14:textId="0870A54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5.2</w:t>
            </w:r>
          </w:p>
        </w:tc>
      </w:tr>
      <w:tr w:rsidR="56572395" w14:paraId="14048435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987782" w14:textId="18CCCC1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3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B88ABB" w14:textId="452499E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42EE423" w14:textId="4E9BF07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C1C7B" w14:textId="5FD243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EC9A711" w14:textId="0CC070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85.2%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8A491D4" w14:textId="20B401B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11.30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9D8D4" w14:textId="7143F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11.444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0B8EF4" w14:textId="4EAF780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2.0</w:t>
            </w:r>
          </w:p>
        </w:tc>
      </w:tr>
      <w:tr w:rsidR="56572395" w14:paraId="4CE6CE56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0F18721" w14:textId="326F0E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4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567C6AB" w14:textId="0A730AC8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53689A9" w14:textId="75AF06B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7EAB4" w14:textId="1E6C74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9172537" w14:textId="2FDEAC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72.5%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4A0A94D" w14:textId="4B7FC6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15.98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D8DAE7B" w14:textId="3FAFE0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16.253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E06EC1D" w14:textId="2B39747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11.8</w:t>
            </w:r>
          </w:p>
        </w:tc>
      </w:tr>
      <w:tr w:rsidR="56572395" w14:paraId="3586B371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42ED7C" w14:textId="596DD2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C9E009" w14:textId="03DFCD4E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74946B" w14:textId="5B0891F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11.2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F821B" w14:textId="5A9478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ADFC143" w14:textId="46D588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80.9%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4246E3F" w14:textId="25E05A1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6B8785" w14:textId="36BD352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12.632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D0F4BDA" w14:textId="46BC08E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6.2</w:t>
            </w:r>
          </w:p>
        </w:tc>
      </w:tr>
      <w:tr w:rsidR="56572395" w14:paraId="1F183452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665A2A76" w14:textId="659093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E1CDAB6" w14:textId="0D43BC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</w:t>
            </w:r>
            <w:bookmarkStart w:id="21" w:name="_Int_3jy7e2CK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∞)</w:t>
            </w:r>
            <w:bookmarkEnd w:id="21"/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C2D399" w14:textId="4ECE23B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11.5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6D41930" w14:textId="36E16D9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A9678D1" w14:textId="65A6AA5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63.1%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7FB6168" w14:textId="1BBEF73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16.11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004C66" w14:textId="748CFD8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16.479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7C396EB" w14:textId="07D5AEB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</w:t>
            </w:r>
          </w:p>
        </w:tc>
      </w:tr>
    </w:tbl>
    <w:p w14:paraId="607B6238" w14:textId="01F95A48" w:rsidR="129074C9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2数据可知，两阶段策略的优化效果显著：各组平均检测时间较单一保底检测提前5-12.5周，其中组4提前最明显（11.8周），组3提前最少（2.0周），有效减少了孕妇等待时间；同时，早期达标率普遍保持在较高水平，组2达 88.9%，即使是组6（高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14:paraId="3445DFF6" w14:textId="2ABC4239" w:rsidR="4E7C13FF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4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="2484B9EB" w:rsidRPr="56572395">
        <w:rPr>
          <w:rFonts w:ascii="SimHei" w:hAnsi="SimHei"/>
          <w:color w:val="000000" w:themeColor="text1"/>
          <w:szCs w:val="24"/>
        </w:rPr>
        <w:t>敏感性分析：成本参数对策略的影响</w:t>
      </w:r>
    </w:p>
    <w:p w14:paraId="792B2831" w14:textId="5359E7CC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eastAsia="Times New Roman" w:cs="Times New Roman"/>
          <w:sz w:val="21"/>
          <w:szCs w:val="21"/>
        </w:rPr>
      </w:pPr>
      <w:r w:rsidRPr="23BF0A74">
        <w:rPr>
          <w:rFonts w:ascii="SimSun" w:hAnsi="SimSun"/>
          <w:sz w:val="21"/>
          <w:szCs w:val="21"/>
        </w:rPr>
        <w:t>为分析成本偏好对策略的影响，设置“保守型”“成本敏感型”“标准型”“激进型”4类成本参数场景（调整</w:t>
      </w:r>
      <w:r w:rsidR="00061BBB">
        <w:rPr>
          <w:rFonts w:ascii="SimSun" w:hAnsi="SimSun" w:hint="eastAsia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61BBB" w:rsidRPr="00E44EEF">
        <w:rPr>
          <w:rFonts w:ascii="SimSun" w:hAnsi="SimSun" w:hint="eastAsia"/>
          <w:sz w:val="21"/>
          <w:szCs w:val="21"/>
        </w:rPr>
        <w:t>”</w:t>
      </w:r>
      <w:r w:rsidRPr="23BF0A74">
        <w:rPr>
          <w:rFonts w:ascii="SimSun" w:hAnsi="SimSun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SimSun" w:hAnsi="SimSun"/>
          <w:sz w:val="21"/>
          <w:szCs w:val="21"/>
        </w:rPr>
        <w:t>”“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SimSun" w:hAnsi="SimSun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SimSun" w:hAnsi="SimSun"/>
          <w:sz w:val="21"/>
          <w:szCs w:val="21"/>
        </w:rPr>
        <w:t xml:space="preserve"> 与总成本</w:t>
      </w:r>
      <w:r w:rsidRPr="56572395">
        <w:rPr>
          <w:rFonts w:ascii="SimSun" w:hAnsi="SimSun"/>
          <w:sz w:val="21"/>
          <w:szCs w:val="21"/>
        </w:rPr>
        <w:t>，</w:t>
      </w:r>
      <w:r w:rsidR="56572395" w:rsidRPr="56572395">
        <w:rPr>
          <w:rFonts w:ascii="SimSun" w:hAnsi="SimSun"/>
          <w:sz w:val="21"/>
          <w:szCs w:val="21"/>
        </w:rPr>
        <w:t>结果如表3所示。</w:t>
      </w:r>
    </w:p>
    <w:p w14:paraId="540B6FC8" w14:textId="6078BB70" w:rsidR="56572395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表3  不同策略下各 BMI 组最优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egoe UI" w:eastAsia="Segoe UI" w:hAnsi="Segoe UI" w:cs="Segoe UI"/>
          <w:szCs w:val="24"/>
        </w:rPr>
        <w:t>对比（单位：周）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6572395" w14:paraId="42E42A4F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7520DEB2" w14:textId="6B9BD6A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0C95E66" w14:textId="3086C34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6FE782" w14:textId="568998F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82072F" w14:textId="0C517F9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B71F3F7" w14:textId="1CA8DB8A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激进型</w:t>
            </w:r>
          </w:p>
        </w:tc>
      </w:tr>
      <w:tr w:rsidR="56572395" w14:paraId="260FAE91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62CAF1" w14:textId="7FAA07E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602228C4" w14:textId="29CCB2D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EAA6C1" w14:textId="69517F1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271C717E" w14:textId="6B5168C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01A93EBF" w14:textId="73491A6D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7F61F637" w14:textId="77777777" w:rsidTr="56572395">
        <w:trPr>
          <w:trHeight w:val="300"/>
        </w:trPr>
        <w:tc>
          <w:tcPr>
            <w:tcW w:w="1767" w:type="dxa"/>
          </w:tcPr>
          <w:p w14:paraId="42D408C9" w14:textId="272EB05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</w:t>
            </w:r>
          </w:p>
        </w:tc>
        <w:tc>
          <w:tcPr>
            <w:tcW w:w="1767" w:type="dxa"/>
          </w:tcPr>
          <w:p w14:paraId="3B5D32F0" w14:textId="5C3C7F1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9B52D60" w14:textId="5C53CC2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A5F9071" w14:textId="52049AD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844E5B" w14:textId="0481186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5BB6DE05" w14:textId="77777777" w:rsidTr="56572395">
        <w:trPr>
          <w:trHeight w:val="300"/>
        </w:trPr>
        <w:tc>
          <w:tcPr>
            <w:tcW w:w="1767" w:type="dxa"/>
          </w:tcPr>
          <w:p w14:paraId="0EA652D5" w14:textId="1E7FA04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2</w:t>
            </w:r>
          </w:p>
        </w:tc>
        <w:tc>
          <w:tcPr>
            <w:tcW w:w="1767" w:type="dxa"/>
          </w:tcPr>
          <w:p w14:paraId="488F8DD1" w14:textId="184B349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1F5772B3" w14:textId="1D5182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45E25724" w14:textId="3857E53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66221879" w14:textId="570631B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562F58E6" w14:textId="77777777" w:rsidTr="56572395">
        <w:trPr>
          <w:trHeight w:val="300"/>
        </w:trPr>
        <w:tc>
          <w:tcPr>
            <w:tcW w:w="1767" w:type="dxa"/>
          </w:tcPr>
          <w:p w14:paraId="6DA9A79C" w14:textId="283A97C4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3</w:t>
            </w:r>
          </w:p>
        </w:tc>
        <w:tc>
          <w:tcPr>
            <w:tcW w:w="1767" w:type="dxa"/>
          </w:tcPr>
          <w:p w14:paraId="488DC986" w14:textId="3B9E86B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6AD449A0" w14:textId="7B837B3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027C1541" w14:textId="324964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DC1ED3" w14:textId="3F5D72F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6E002DC7" w14:textId="77777777" w:rsidTr="56572395">
        <w:trPr>
          <w:trHeight w:val="300"/>
        </w:trPr>
        <w:tc>
          <w:tcPr>
            <w:tcW w:w="1767" w:type="dxa"/>
          </w:tcPr>
          <w:p w14:paraId="1A73692F" w14:textId="145DF7F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4</w:t>
            </w:r>
          </w:p>
        </w:tc>
        <w:tc>
          <w:tcPr>
            <w:tcW w:w="1767" w:type="dxa"/>
          </w:tcPr>
          <w:p w14:paraId="1A8C355D" w14:textId="234A456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54E448A8" w14:textId="2AA3B18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13.5</w:t>
            </w:r>
          </w:p>
        </w:tc>
        <w:tc>
          <w:tcPr>
            <w:tcW w:w="1767" w:type="dxa"/>
          </w:tcPr>
          <w:p w14:paraId="2B6AEACA" w14:textId="1C88C55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2E8E0FA2" w14:textId="74617E7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07C9C880" w14:textId="77777777" w:rsidTr="56572395">
        <w:trPr>
          <w:trHeight w:val="300"/>
        </w:trPr>
        <w:tc>
          <w:tcPr>
            <w:tcW w:w="1767" w:type="dxa"/>
          </w:tcPr>
          <w:p w14:paraId="04CCC003" w14:textId="7367FB2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5</w:t>
            </w:r>
          </w:p>
        </w:tc>
        <w:tc>
          <w:tcPr>
            <w:tcW w:w="1767" w:type="dxa"/>
          </w:tcPr>
          <w:p w14:paraId="2492171E" w14:textId="00B5DD1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7C9361B9" w14:textId="4B557EF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66EAB37E" w14:textId="5055F59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5D349E8E" w14:textId="174369F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</w:tr>
      <w:tr w:rsidR="56572395" w14:paraId="2BDE7384" w14:textId="77777777" w:rsidTr="56572395">
        <w:trPr>
          <w:trHeight w:val="300"/>
        </w:trPr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614629B5" w14:textId="544B730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17553257" w14:textId="48BB4CD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97F9A" w14:textId="04CCBAB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2208331F" w14:textId="15CD041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F6A44" w14:textId="27EBB090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</w:tr>
    </w:tbl>
    <w:p w14:paraId="13CFC521" w14:textId="6E556ADF" w:rsidR="258E08A5" w:rsidRDefault="258E08A5" w:rsidP="23BF0A74">
      <w:pPr>
        <w:ind w:firstLine="420"/>
        <w:rPr>
          <w:rFonts w:ascii="SimSun" w:hAnsi="SimSun"/>
          <w:sz w:val="21"/>
          <w:szCs w:val="21"/>
        </w:rPr>
      </w:pPr>
    </w:p>
    <w:p w14:paraId="7811A2C9" w14:textId="3E1FA01A" w:rsidR="56572395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3可见，核心分组（组0、1、2、3、5、6）的最优t0在不同策略下完全无变化，例如组0始终为11.0周，组6始终为11.5周，仅组4在成本敏感型策略下t0从12.8周微调至13.5周，证明策略的“时点选择”具有极强的稳健性，受成本偏好影响极小。同时，总成本随策略类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5E289B2E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SimSun" w:hAnsi="SimSun"/>
          <w:sz w:val="21"/>
          <w:szCs w:val="21"/>
        </w:rPr>
        <w:t>）：</w:t>
      </w:r>
    </w:p>
    <w:p w14:paraId="13DF644F" w14:textId="693CC598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7FB73443" w14:textId="78C156DF" w:rsidR="129074C9" w:rsidRDefault="00602E00" w:rsidP="6A2BCD1D">
      <w:pPr>
        <w:shd w:val="clear" w:color="auto" w:fill="FFFFFF" w:themeFill="background1"/>
        <w:spacing w:line="420" w:lineRule="auto"/>
        <w:ind w:firstLine="480"/>
        <w:rPr>
          <w:rFonts w:ascii="SimSun" w:hAnsi="SimSun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="44BF5BA5" w:rsidRPr="6A2BCD1D">
        <w:rPr>
          <w:rFonts w:ascii="SimSun" w:hAnsi="SimSun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="44BF5BA5" w:rsidRPr="6A2BCD1D">
        <w:rPr>
          <w:rFonts w:ascii="SimSun" w:hAnsi="SimSun"/>
          <w:sz w:val="21"/>
          <w:szCs w:val="21"/>
        </w:rPr>
        <w:t>），各风险维度经标准化缩至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44BF5BA5" w:rsidRPr="6A2BCD1D">
        <w:rPr>
          <w:rFonts w:ascii="SimSun" w:hAnsi="SimSun"/>
          <w:sz w:val="21"/>
          <w:szCs w:val="21"/>
        </w:rPr>
        <w:t>区间。模型性能基于风险分数分布（平均分数、高 / 低风险组比例等）综合评分。</w:t>
      </w:r>
    </w:p>
    <w:p w14:paraId="2EA40D9E" w14:textId="14CC6855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31D5C724" w14:textId="6E50839B" w:rsidR="00ED1763" w:rsidRDefault="00ED1763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</w:p>
    <w:p w14:paraId="7DAD2BCD" w14:textId="77777777" w:rsidR="00ED1763" w:rsidRDefault="0036330B">
      <w:pPr>
        <w:pStyle w:val="Heading2"/>
        <w:spacing w:before="156" w:after="156"/>
      </w:pPr>
      <w:bookmarkStart w:id="22" w:name="_Toc19545"/>
      <w:r>
        <w:rPr>
          <w:rFonts w:hint="eastAsia"/>
        </w:rPr>
        <w:t>问题三模型的建立与求解</w:t>
      </w:r>
      <w:bookmarkEnd w:id="22"/>
    </w:p>
    <w:p w14:paraId="2695FC49" w14:textId="7CE4958A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数据预处理</w:t>
      </w:r>
    </w:p>
    <w:p w14:paraId="7B81250B" w14:textId="0387C83C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问题三需综合孕妇身高、年龄、检测误差等多因素分析男胎 Y 染色体浓度达标时间，数据预处理以问题二“男胎检测数据_预处理后.csv”为基础，进一步补充多维度变量处理与误差量化。对此首先要进行样本筛选与核心变量补全。保留检测孕周在10-25周的男胎样本，同步纳入孕妇身高（D 列）、年龄（C 列）、原始体重（E 列）及检测误差关联变量（重复读段比例 N 列、被过滤读段比例 AA 列、唯一比对读段数 O 列），剔除上述变量存在缺失的样本，最终得到有效样本322例（含多次检测记录样本189例）。而后进行多因素变量标准化。由于身高（单位：cm）、年龄（单位：岁）、唯一比对读段数（单位：个）等量纲差异较大，直接纳入模型会导致系数量级失衡，采用C 题.pdf 附录二定义的 Z-score 公式将各变量转化为均值为0、标准差为1的无量纲数据，公式为：</w:t>
      </w:r>
    </w:p>
    <w:p w14:paraId="5E5E8761" w14:textId="4097C0BA" w:rsidR="56572395" w:rsidRDefault="00CA6465" w:rsidP="56572395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6FAAE8C9" w14:textId="52FB338D" w:rsidR="56572395" w:rsidRDefault="56572395" w:rsidP="56572395">
      <w:pPr>
        <w:ind w:firstLine="420"/>
        <w:jc w:val="left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</w:t>
      </w:r>
      <m:oMath>
        <m:r>
          <w:rPr>
            <w:rFonts w:ascii="Cambria Math" w:hAnsi="Cambria Math"/>
          </w:rPr>
          <m:t>x </m:t>
        </m:r>
      </m:oMath>
      <w:r w:rsidRPr="56572395">
        <w:rPr>
          <w:rFonts w:ascii="SimSun" w:hAnsi="SimSun"/>
          <w:sz w:val="21"/>
          <w:szCs w:val="21"/>
        </w:rPr>
        <w:t>为某变量原始取值，</w:t>
      </w:r>
      <m:oMath>
        <m:r>
          <w:rPr>
            <w:rFonts w:ascii="Cambria Math" w:hAnsi="Cambria Math"/>
          </w:rPr>
          <m:t>μ </m:t>
        </m:r>
      </m:oMath>
      <w:r w:rsidRPr="56572395">
        <w:rPr>
          <w:rFonts w:ascii="SimSun" w:hAnsi="SimSun"/>
          <w:sz w:val="21"/>
          <w:szCs w:val="21"/>
        </w:rPr>
        <w:t>为该变量的样本均值，</w:t>
      </w:r>
      <m:oMath>
        <m:r>
          <w:rPr>
            <w:rFonts w:ascii="Cambria Math" w:hAnsi="Cambria Math"/>
          </w:rPr>
          <m:t>σ </m:t>
        </m:r>
      </m:oMath>
      <w:r w:rsidRPr="56572395">
        <w:rPr>
          <w:rFonts w:ascii="SimSun" w:hAnsi="SimSun"/>
          <w:sz w:val="21"/>
          <w:szCs w:val="21"/>
        </w:rPr>
        <w:t>为该变量的样本标准差，标准化后变量记为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。最后进行检测误差量化。检测误差源于测序过程中读段波动（如重复读段比例差异），采用“Y 染色体浓度变异系数（CV）”衡量单样本检测稳定性，计算得到 CV 后，同样通过上述 Z-score 公式进行标准化，消除量纲影响，标准化后检测误差记为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</w:t>
      </w:r>
    </w:p>
    <w:p w14:paraId="23429166" w14:textId="1681215F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模型建立</w:t>
      </w:r>
    </w:p>
    <w:p w14:paraId="212F495C" w14:textId="43E236CB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(1)</w:t>
      </w:r>
      <w:r>
        <w:t>多因素综合影响因子构建</w:t>
      </w:r>
    </w:p>
    <w:p w14:paraId="27E083AC" w14:textId="1F4897D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采用逐步回归法筛选显著影响达标时间的变量，并基于回归系数绝对值确定各因素权重（权重归一化确保因子取值合理）。首先以“首次达标时间”为因变量，标准化后的身高、年龄、检测误差为自变量构建线性回归模型：</w:t>
      </w:r>
    </w:p>
    <w:p w14:paraId="0162AE5C" w14:textId="75A8D714" w:rsidR="56572395" w:rsidRDefault="00035F1B" w:rsidP="56572395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F7686F" w14:textId="37C3CF0F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式中，（T_i)为第i个孕妇的首次达标时间，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imSun" w:hAnsi="SimSun"/>
          <w:sz w:val="21"/>
          <w:szCs w:val="21"/>
        </w:rPr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Pr="56572395">
        <w:rPr>
          <w:rFonts w:ascii="SimSun" w:hAnsi="SimSun"/>
          <w:sz w:val="21"/>
          <w:szCs w:val="21"/>
        </w:rPr>
        <w:t>为回归系数,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为随机误差项。通过最小二乘法估计回归系数后，基于系数绝对值计算权重，权重公式为：</w:t>
      </w:r>
    </w:p>
    <w:p w14:paraId="7FA74F51" w14:textId="0677DDEE" w:rsidR="56572395" w:rsidRDefault="00035F1B" w:rsidP="56572395">
      <w:pPr>
        <w:ind w:firstLine="480"/>
        <w:jc w:val="center"/>
        <w:rPr>
          <w:rFonts w:cs="Arial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</m:acc>
              </m:e>
            </m:d>
          </m:den>
        </m:f>
      </m:oMath>
      <w:r w:rsidR="56572395" w:rsidRPr="56572395">
        <w:rPr>
          <w:rFonts w:cs="Arial"/>
          <w:szCs w:val="24"/>
        </w:rPr>
        <w:t>(</w:t>
      </w:r>
      <w:r w:rsidR="56572395" w:rsidRPr="56572395">
        <w:rPr>
          <w:rFonts w:cs="Arial"/>
          <w:i/>
          <w:iCs/>
          <w:szCs w:val="24"/>
        </w:rPr>
        <w:t>j</w:t>
      </w:r>
      <w:r w:rsidR="56572395" w:rsidRPr="56572395">
        <w:rPr>
          <w:rFonts w:cs="Arial"/>
          <w:szCs w:val="24"/>
        </w:rPr>
        <w:t>=</w:t>
      </w:r>
      <w:r w:rsidR="56572395" w:rsidRPr="56572395">
        <w:rPr>
          <w:rFonts w:cs="Arial"/>
          <w:i/>
          <w:iCs/>
          <w:szCs w:val="24"/>
        </w:rPr>
        <w:t>h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a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CV</w:t>
      </w:r>
      <w:r w:rsidR="56572395" w:rsidRPr="56572395">
        <w:rPr>
          <w:rFonts w:cs="Arial"/>
          <w:szCs w:val="24"/>
        </w:rPr>
        <w:t>)</w:t>
      </w:r>
    </w:p>
    <w:p w14:paraId="68A91AF9" w14:textId="339C933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最终综合影响因子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为各标准化变量按权重加权求和：</w:t>
      </w:r>
    </w:p>
    <w:p w14:paraId="01FE489B" w14:textId="70C24314" w:rsidR="56572395" w:rsidRDefault="00035F1B" w:rsidP="56572395">
      <w:pPr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5A9E877" w14:textId="4B38F02B" w:rsidR="56572395" w:rsidRDefault="56572395" w:rsidP="520B39C0">
      <w:pPr>
        <w:ind w:firstLine="420"/>
        <w:rPr>
          <w:rFonts w:ascii="SimSun" w:hAnsi="SimSun"/>
          <w:sz w:val="21"/>
          <w:szCs w:val="21"/>
        </w:rPr>
      </w:pPr>
      <w:r w:rsidRPr="520B39C0">
        <w:rPr>
          <w:rFonts w:ascii="SimSun" w:hAnsi="SimSun"/>
          <w:sz w:val="21"/>
          <w:szCs w:val="21"/>
        </w:rPr>
        <w:t>该因子量化了多因素对达标时间的综合影响，(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20B39C0">
        <w:rPr>
          <w:rFonts w:ascii="SimSun" w:hAnsi="SimSun"/>
          <w:sz w:val="21"/>
          <w:szCs w:val="21"/>
        </w:rPr>
        <w:t>)越大，表明该孕妇达标难度越高。</w:t>
      </w:r>
    </w:p>
    <w:p w14:paraId="32B76488" w14:textId="6925BF0E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（</w:t>
      </w:r>
      <w:r>
        <w:t>2</w:t>
      </w:r>
      <w:r>
        <w:t>）基于多因素的</w:t>
      </w:r>
      <w:r>
        <w:t xml:space="preserve"> BMI </w:t>
      </w:r>
      <w:r>
        <w:t>分组模型</w:t>
      </w:r>
    </w:p>
    <w:p w14:paraId="60FE6878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</w:t>
      </w:r>
    </w:p>
    <w:p w14:paraId="1AFAB3FD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两步法实现兼顾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与多因素的科学分组，确保分组既符合数据特征又具有统计显著性。</w:t>
      </w:r>
    </w:p>
    <w:p w14:paraId="1ED7B612" w14:textId="37D50EF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第一步，以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和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综合影响因子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作为二维特征，通过轮廓系数判断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K-means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聚类的最优聚类数。轮廓系数可量化聚类结果的紧致性与分离度，经计算当聚类数为</w:t>
      </w:r>
      <w:r w:rsidRPr="005C6D72">
        <w:rPr>
          <w:rFonts w:ascii="SimSun" w:hAnsi="SimSun"/>
          <w:sz w:val="21"/>
          <w:szCs w:val="21"/>
        </w:rPr>
        <w:t>8</w:t>
      </w:r>
      <w:r w:rsidRPr="005C6D72">
        <w:rPr>
          <w:rFonts w:ascii="SimSun" w:hAnsi="SimSun" w:hint="eastAsia"/>
          <w:sz w:val="21"/>
          <w:szCs w:val="21"/>
        </w:rPr>
        <w:t>时，轮廓系数取值为</w:t>
      </w:r>
      <w:r w:rsidRPr="005C6D72">
        <w:rPr>
          <w:rFonts w:ascii="SimSun" w:hAnsi="SimSun"/>
          <w:sz w:val="21"/>
          <w:szCs w:val="21"/>
        </w:rPr>
        <w:t>0.72</w:t>
      </w:r>
      <w:r w:rsidRPr="005C6D72">
        <w:rPr>
          <w:rFonts w:ascii="SimSun" w:hAnsi="SimSun" w:hint="eastAsia"/>
          <w:sz w:val="21"/>
          <w:szCs w:val="21"/>
        </w:rPr>
        <w:t>，该数值表明聚类效果达到最优水平，基于此得到初步分组。</w:t>
      </w:r>
    </w:p>
    <w:p w14:paraId="54709D1D" w14:textId="7CE0530B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第二步，沿用问题二的条件推理树（CIT）对初步分组进行显著性检验，通过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Mann-Whitney U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统计量判断分组后两组样本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达标时间分布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的差异显著性。仅保留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值小于</w:t>
      </w:r>
      <w:r w:rsidRPr="005C6D72">
        <w:rPr>
          <w:rFonts w:ascii="SimSun" w:hAnsi="SimSun"/>
          <w:sz w:val="21"/>
          <w:szCs w:val="21"/>
        </w:rPr>
        <w:t>0.3</w:t>
      </w:r>
      <w:r w:rsidRPr="005C6D72">
        <w:rPr>
          <w:rFonts w:ascii="SimSun" w:hAnsi="SimSun" w:hint="eastAsia"/>
          <w:sz w:val="21"/>
          <w:szCs w:val="21"/>
        </w:rPr>
        <w:t>的分组，该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值阈值对应设定的显著性水平，以此确保分组的有效性，避免主观划分导致的偏差。</w:t>
      </w:r>
    </w:p>
    <w:p w14:paraId="7F4853CC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（2）考虑检测误差的累计达标率修正模型</w:t>
      </w:r>
    </w:p>
    <w:p w14:paraId="14C3B964" w14:textId="59E562C3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采用贝叶斯方法修正检测误差对达标率的干扰，核心思路是将观测达标率向真实达标率收缩，以消除误差导致的低估或高估。设无误差情况下的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真实累计达标率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，该真实累计达标率通过问题二中的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Turnbull NPMLE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方法进行估计。观测达标率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服从正态似然分布，即给定真实累计达标率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时，观测达标率服从均值为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、方差为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的正态分布。为避免先验信息对结果的干扰，采用无信息先验，即真实累计达标率服从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[0,1]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区间上的均匀分布。</w:t>
      </w:r>
    </w:p>
    <w:p w14:paraId="33ABE39B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根据贝叶斯定理，真实累计达标率的后验分布与似然函数和先验分布的乘积成正比，公式为：</w:t>
      </w:r>
    </w:p>
    <w:p w14:paraId="64478693" w14:textId="146B827A" w:rsidR="005C6D72" w:rsidRPr="005C6D72" w:rsidRDefault="00035F1B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∝</m:t>
          </m:r>
          <m:r>
            <w:rPr>
              <w:rFonts w:ascii="Cambria Math" w:hAnsi="Cambria Math" w:hint="eastAsia"/>
              <w:sz w:val="21"/>
              <w:szCs w:val="21"/>
            </w:rPr>
            <m:t>f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r>
            <m:rPr>
              <m:nor/>
            </m:rPr>
            <w:rPr>
              <w:rFonts w:ascii="SimSun" w:hAnsi="SimSun" w:hint="eastAsia"/>
              <w:sz w:val="21"/>
              <w:szCs w:val="21"/>
            </w:rPr>
            <m:t>Prior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2702AA5E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对后验分布求期望，即可得到修正后累计达标率（即后验均值），公式为：</w:t>
      </w:r>
    </w:p>
    <w:p w14:paraId="2C4EA061" w14:textId="6FB8C817" w:rsidR="005C6D72" w:rsidRPr="005C6D72" w:rsidRDefault="00035F1B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den>
          </m:f>
        </m:oMath>
      </m:oMathPara>
    </w:p>
    <w:p w14:paraId="5F6B86F9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（3）两阶段优化模型</w:t>
      </w:r>
    </w:p>
    <w:p w14:paraId="3B25E137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沿用问题二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首次检测 + 保底复测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的两阶段策略框架，仅新增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项调整风险成本，构建总成本函数。</w:t>
      </w:r>
    </w:p>
    <w:p w14:paraId="373DBDE4" w14:textId="048636A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其中，期望检测时间 (</w:t>
      </w:r>
      <m:oMath>
        <m:r>
          <w:rPr>
            <w:rFonts w:ascii="Cambria Math" w:hAnsi="Cambria Math" w:hint="eastAsia"/>
            <w:sz w:val="21"/>
            <w:szCs w:val="21"/>
          </w:rPr>
          <m:t>E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逻辑与问题二一致，即首次检测时点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与保底时点</w:t>
      </w:r>
      <w:r w:rsidRPr="005C6D72">
        <w:rPr>
          <w:rFonts w:ascii="SimSun" w:hAnsi="SimSun"/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按修正后达标率加权平均：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56AAB589" w14:textId="63E0FB9C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风险成本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复测风险、中期风险、晚期风险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基础上，新增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项，公式为：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13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13)+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28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28)+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（复测风险权重）、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13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=3.0</m:t>
        </m:r>
      </m:oMath>
      <w:r w:rsidRPr="005C6D72">
        <w:rPr>
          <w:rFonts w:ascii="SimSun" w:hAnsi="SimSun" w:hint="eastAsia"/>
          <w:sz w:val="21"/>
          <w:szCs w:val="21"/>
        </w:rPr>
        <w:t>（中期风险权重）、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28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=5.0</m:t>
        </m:r>
      </m:oMath>
      <w:r w:rsidRPr="005C6D72">
        <w:rPr>
          <w:rFonts w:ascii="SimSun" w:hAnsi="SimSun" w:hint="eastAsia"/>
          <w:sz w:val="21"/>
          <w:szCs w:val="21"/>
        </w:rPr>
        <w:t>（晚期风险权重）、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=1.2</m:t>
        </m:r>
      </m:oMath>
      <w:r w:rsidRPr="005C6D72">
        <w:rPr>
          <w:rFonts w:ascii="SimSun" w:hAnsi="SimSun" w:hint="eastAsia"/>
          <w:sz w:val="21"/>
          <w:szCs w:val="21"/>
        </w:rPr>
        <w:t>（多因素风险权重），</w:t>
      </w:r>
      <m:oMath>
        <m:r>
          <w:rPr>
            <w:rFonts w:ascii="Cambria Math" w:hAnsi="Cambria Math" w:hint="eastAsia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·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为指示函数（条件满足时取</w:t>
      </w:r>
      <w:r w:rsidRPr="005C6D72">
        <w:rPr>
          <w:rFonts w:ascii="SimSun" w:hAnsi="SimSun"/>
          <w:sz w:val="21"/>
          <w:szCs w:val="21"/>
        </w:rPr>
        <w:t xml:space="preserve"> 1</w:t>
      </w:r>
      <w:r w:rsidRPr="005C6D72">
        <w:rPr>
          <w:rFonts w:ascii="SimSun" w:hAnsi="SimSun" w:hint="eastAsia"/>
          <w:sz w:val="21"/>
          <w:szCs w:val="21"/>
        </w:rPr>
        <w:t>，否则取</w:t>
      </w:r>
      <w:r w:rsidRPr="005C6D72">
        <w:rPr>
          <w:rFonts w:ascii="SimSun" w:hAnsi="SimSun"/>
          <w:sz w:val="21"/>
          <w:szCs w:val="21"/>
        </w:rPr>
        <w:t xml:space="preserve"> 0</w:t>
      </w:r>
      <w:r w:rsidRPr="005C6D72">
        <w:rPr>
          <w:rFonts w:ascii="SimSun" w:hAnsi="SimSun" w:hint="eastAsia"/>
          <w:sz w:val="21"/>
          <w:szCs w:val="21"/>
        </w:rPr>
        <w:t>）。</w:t>
      </w:r>
    </w:p>
    <w:p w14:paraId="6E031D36" w14:textId="5747C9FA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总成本函数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保持与问题二一致的系数设定，确保结果可比性：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total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_</m:t>
          </m:r>
          <m:r>
            <w:rPr>
              <w:rFonts w:ascii="Cambria Math" w:hAnsi="Cambria Math" w:hint="eastAsia"/>
              <w:sz w:val="21"/>
              <w:szCs w:val="21"/>
            </w:rPr>
            <m:t>cost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r>
            <w:rPr>
              <w:rFonts w:ascii="Cambria Math" w:hAnsi="Cambria Math" w:hint="eastAsia"/>
              <w:sz w:val="21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+</m:t>
          </m:r>
          <m:r>
            <w:rPr>
              <w:rFonts w:ascii="Cambria Math" w:hAnsi="Cambria Math" w:hint="eastAsia"/>
              <w:sz w:val="21"/>
              <w:szCs w:val="21"/>
            </w:rPr>
            <m:t>α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r>
          <w:rPr>
            <w:rFonts w:ascii="Cambria Math" w:hAnsi="Cambria Math" w:hint="eastAsia"/>
            <w:sz w:val="21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（时间成本系数）、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（风险成本系数）。模型目标为在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的候选时点中，找到使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total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_</m:t>
        </m:r>
        <m:r>
          <w:rPr>
            <w:rFonts w:ascii="Cambria Math" w:hAnsi="Cambria Math" w:hint="eastAsia"/>
            <w:sz w:val="21"/>
            <w:szCs w:val="21"/>
          </w:rPr>
          <m:t>cost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最小的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。</w:t>
      </w:r>
    </w:p>
    <w:p w14:paraId="088495A9" w14:textId="77777777" w:rsidR="005C6D72" w:rsidRPr="005C6D72" w:rsidRDefault="00035F1B" w:rsidP="005C6D72">
      <w:pPr>
        <w:ind w:firstLine="420"/>
        <w:rPr>
          <w:rFonts w:ascii="SimSun" w:hAnsi="SimSun"/>
          <w:sz w:val="21"/>
          <w:szCs w:val="21"/>
        </w:rPr>
      </w:pPr>
      <w:r>
        <w:rPr>
          <w:rFonts w:ascii="SimSun" w:hAnsi="SimSun"/>
          <w:sz w:val="21"/>
          <w:szCs w:val="21"/>
        </w:rPr>
        <w:pict w14:anchorId="57FB5BD2">
          <v:rect id="_x0000_i1025" style="width:6in;height:.5pt" o:hralign="center" o:hrstd="t" o:hr="t" fillcolor="#a0a0a0" stroked="f"/>
        </w:pict>
      </w:r>
    </w:p>
    <w:p w14:paraId="616E1D6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模型求解与结果分析</w:t>
      </w:r>
    </w:p>
    <w:p w14:paraId="5869F9CA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（1）综合影响因子权重求解</w:t>
      </w:r>
    </w:p>
    <w:p w14:paraId="74A09545" w14:textId="4FFD175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基于预处理数据构建逐步回归模型，剔除不显著变量（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&gt;0.05</m:t>
        </m:r>
      </m:oMath>
      <w:r w:rsidRPr="005C6D72">
        <w:rPr>
          <w:rFonts w:ascii="SimSun" w:hAnsi="SimSun" w:hint="eastAsia"/>
          <w:sz w:val="21"/>
          <w:szCs w:val="21"/>
        </w:rPr>
        <w:t>）后，得到回归系数估计值：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0.12</m:t>
        </m:r>
      </m:oMath>
      <w:r w:rsidRPr="005C6D72">
        <w:rPr>
          <w:rFonts w:ascii="SimSun" w:hAnsi="SimSun" w:hint="eastAsia"/>
          <w:sz w:val="21"/>
          <w:szCs w:val="21"/>
        </w:rPr>
        <w:t>（身高越高，达标时间越短）、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=0.25</m:t>
        </m:r>
      </m:oMath>
      <w:r w:rsidRPr="005C6D72">
        <w:rPr>
          <w:rFonts w:ascii="SimSun" w:hAnsi="SimSun" w:hint="eastAsia"/>
          <w:sz w:val="21"/>
          <w:szCs w:val="21"/>
        </w:rPr>
        <w:t>（年龄越大，达标时间越长）、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=0.18</m:t>
        </m:r>
      </m:oMath>
      <w:r w:rsidRPr="005C6D72">
        <w:rPr>
          <w:rFonts w:ascii="SimSun" w:hAnsi="SimSun" w:hint="eastAsia"/>
          <w:sz w:val="21"/>
          <w:szCs w:val="21"/>
        </w:rPr>
        <w:t>（误差越大，达标时间越长）。代入权重公式计算得：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=0.226,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=0.455,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=0.319</m:t>
        </m:r>
      </m:oMath>
      <w:r w:rsidRPr="005C6D72">
        <w:rPr>
          <w:rFonts w:ascii="SimSun" w:hAnsi="SimSun" w:hint="eastAsia"/>
          <w:sz w:val="21"/>
          <w:szCs w:val="21"/>
        </w:rPr>
        <w:t>。年龄权重最高，表明其是多因素中对达标时间影响最大的变量。</w:t>
      </w:r>
    </w:p>
    <w:p w14:paraId="4F8B5E9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（2）BMI 分组结果</w:t>
      </w:r>
    </w:p>
    <w:p w14:paraId="30B7CD19" w14:textId="3054E461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通过“K-means 聚类 - CIT 检验”得到8组有效分组，各组统计信息如下表所示。各组样本量分布在 22-45 例之间，删失率随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升高而增加。组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 xml:space="preserve">）删失率最高（9.1%），因该组平均年龄36.2岁、平均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=0.58</m:t>
        </m:r>
      </m:oMath>
      <w:r w:rsidRPr="005C6D72">
        <w:rPr>
          <w:rFonts w:ascii="SimSun" w:hAnsi="SimSun"/>
          <w:sz w:val="21"/>
          <w:szCs w:val="21"/>
        </w:rPr>
        <w:t>，达标难度显著高于其他组；组 2（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</m:oMath>
      <w:r w:rsidRPr="005C6D72">
        <w:rPr>
          <w:rFonts w:ascii="SimSun" w:hAnsi="SimSun"/>
          <w:sz w:val="21"/>
          <w:szCs w:val="21"/>
        </w:rPr>
        <w:t xml:space="preserve"> 29.95-30.62）删失率最低（1.2%），因综合影响因子较低（平均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=0.15</m:t>
        </m:r>
      </m:oMath>
      <w:r w:rsidRPr="005C6D72">
        <w:rPr>
          <w:rFonts w:ascii="SimSun" w:hAnsi="SimSun"/>
          <w:sz w:val="21"/>
          <w:szCs w:val="21"/>
        </w:rPr>
        <w:t>），达标条件较优。</w:t>
      </w:r>
    </w:p>
    <w:p w14:paraId="71416CE7" w14:textId="5B40ED46" w:rsidR="34688CAE" w:rsidRDefault="34688CAE" w:rsidP="34688CAE">
      <w:pPr>
        <w:ind w:firstLine="480"/>
        <w:jc w:val="center"/>
      </w:pPr>
      <w:r w:rsidRPr="34688CAE">
        <w:rPr>
          <w:rFonts w:ascii="SimSun" w:hAnsi="SimSun" w:cs="SimSun"/>
          <w:szCs w:val="24"/>
        </w:rPr>
        <w:t>表 5-3 问题三 BMI 分组结果与统计检验</w:t>
      </w:r>
    </w:p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1710"/>
        <w:gridCol w:w="1125"/>
        <w:gridCol w:w="1068"/>
        <w:gridCol w:w="983"/>
        <w:gridCol w:w="1309"/>
        <w:gridCol w:w="1411"/>
        <w:gridCol w:w="884"/>
      </w:tblGrid>
      <w:tr w:rsidR="34688CAE" w14:paraId="2455AD89" w14:textId="77777777" w:rsidTr="34688CAE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0518909" w14:textId="5C1EE623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组号</w:t>
            </w:r>
          </w:p>
        </w:tc>
        <w:tc>
          <w:tcPr>
            <w:tcW w:w="17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F28C5DE" w14:textId="7A18D66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BMI区间</w:t>
            </w:r>
          </w:p>
        </w:tc>
        <w:tc>
          <w:tcPr>
            <w:tcW w:w="11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6FCBFB2" w14:textId="6502628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样本量</w:t>
            </w:r>
          </w:p>
        </w:tc>
        <w:tc>
          <w:tcPr>
            <w:tcW w:w="106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45D598B" w14:textId="516B3D84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U统计量</w:t>
            </w:r>
          </w:p>
        </w:tc>
        <w:tc>
          <w:tcPr>
            <w:tcW w:w="98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12649BD" w14:textId="007D372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P值</w:t>
            </w:r>
          </w:p>
        </w:tc>
        <w:tc>
          <w:tcPr>
            <w:tcW w:w="130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C23ADA" w14:textId="4F31D874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删失率</w:t>
            </w:r>
          </w:p>
        </w:tc>
        <w:tc>
          <w:tcPr>
            <w:tcW w:w="14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2338781" w14:textId="13E8D44E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平均年龄（岁）</w:t>
            </w:r>
          </w:p>
        </w:tc>
        <w:tc>
          <w:tcPr>
            <w:tcW w:w="88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5563DB" w14:textId="33EE426A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20"/>
                <w:szCs w:val="20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平均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34688CAE" w14:paraId="3AE6204C" w14:textId="77777777" w:rsidTr="34688CAE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3AFA30C" w14:textId="1B719DF9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23F6B0D5" w14:textId="3C3ADB6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(-∞,28.85]</w:t>
            </w:r>
          </w:p>
        </w:tc>
        <w:tc>
          <w:tcPr>
            <w:tcW w:w="112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0CCAA15" w14:textId="74499B1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38</w:t>
            </w:r>
          </w:p>
        </w:tc>
        <w:tc>
          <w:tcPr>
            <w:tcW w:w="1068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0751A3FA" w14:textId="377D13D8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2156.0</w:t>
            </w:r>
          </w:p>
        </w:tc>
        <w:tc>
          <w:tcPr>
            <w:tcW w:w="983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C39895E" w14:textId="4AC662FE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0.203</w:t>
            </w:r>
          </w:p>
        </w:tc>
        <w:tc>
          <w:tcPr>
            <w:tcW w:w="1309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1965EF9" w14:textId="5F20831F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2.6%</w:t>
            </w:r>
          </w:p>
        </w:tc>
        <w:tc>
          <w:tcPr>
            <w:tcW w:w="1411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EBC8247" w14:textId="455C2DC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29.5</w:t>
            </w:r>
          </w:p>
        </w:tc>
        <w:tc>
          <w:tcPr>
            <w:tcW w:w="884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7EF59E7" w14:textId="4202FFFB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0.08</w:t>
            </w:r>
          </w:p>
        </w:tc>
      </w:tr>
      <w:tr w:rsidR="34688CAE" w14:paraId="16F1D111" w14:textId="77777777" w:rsidTr="34688CAE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2ED380FA" w14:textId="420202C4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1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5205FA9F" w14:textId="262E73D8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(28.85,29.95]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76E7AE69" w14:textId="1436F3C0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35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C921393" w14:textId="0A01A0BA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1524.5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5B69CFA" w14:textId="13162040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0.247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43F50984" w14:textId="291950C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E1262B5" w14:textId="153FB8B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30.2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2124267C" w14:textId="36DAB8E1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0.11</w:t>
            </w:r>
          </w:p>
        </w:tc>
      </w:tr>
      <w:tr w:rsidR="34688CAE" w14:paraId="36B8E635" w14:textId="77777777" w:rsidTr="34688CAE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37E7A1A" w14:textId="2443B85B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2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7BC6AE2" w14:textId="73AB34A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(29.95,30.62]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4158F8EB" w14:textId="719B2F0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42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79B158BD" w14:textId="43ACCA01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987.0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74060907" w14:textId="0D0AF2D2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0.281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577B8B1" w14:textId="7CAC697A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1.2%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3577CC2E" w14:textId="17B5BE07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31.1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CB1F5C" w14:textId="2B53D749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0.15</w:t>
            </w:r>
          </w:p>
        </w:tc>
      </w:tr>
      <w:tr w:rsidR="34688CAE" w14:paraId="2BEA8A17" w14:textId="77777777" w:rsidTr="34688CAE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55957BFD" w14:textId="384E4E69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1D13E5C6" w14:textId="41DB02B3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(30.62,31.78]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86F258E" w14:textId="427905E6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0B40924" w14:textId="7E663422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412.5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23358F80" w14:textId="399A0D0A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0.264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3D0E1EB" w14:textId="40D31E92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4.3%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A21D526" w14:textId="5CD9E632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32.5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4193A65B" w14:textId="56718111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0.22</w:t>
            </w:r>
          </w:p>
        </w:tc>
      </w:tr>
      <w:tr w:rsidR="34688CAE" w14:paraId="7B767FCC" w14:textId="77777777" w:rsidTr="34688CAE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6DDD8DED" w14:textId="05BCDBD8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4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0540AA5A" w14:textId="4BC62280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(31.78,32.55]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3BFF0B9" w14:textId="64A9D2A5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29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E46BBF3" w14:textId="3F815B07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1245.0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4BFB1DF1" w14:textId="43E8AFB8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0.279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1040D80" w14:textId="52E81CA9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6.8%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1D54E3A1" w14:textId="3837A2E1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33.8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3B151959" w14:textId="790DE07B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0.31</w:t>
            </w:r>
          </w:p>
        </w:tc>
      </w:tr>
      <w:tr w:rsidR="34688CAE" w14:paraId="351C60CB" w14:textId="77777777" w:rsidTr="34688CAE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04862204" w14:textId="4FAA3E99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5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8B93449" w14:textId="42A4B75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(32.55,33.61]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42608B5" w14:textId="4572FEC5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34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01E3D72D" w14:textId="4C91A9B6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689.0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168116CD" w14:textId="1D6B2144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0.218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B428DF3" w14:textId="715357C8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5.9%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3E57934" w14:textId="5FB634E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34.6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A135F6" w14:textId="5091DF53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0.38</w:t>
            </w:r>
          </w:p>
        </w:tc>
      </w:tr>
      <w:tr w:rsidR="34688CAE" w14:paraId="39881BF0" w14:textId="77777777" w:rsidTr="34688CAE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C2EA84F" w14:textId="356F8281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6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5B59E50" w14:textId="7229E65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(33.61,35.22]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6A0C6138" w14:textId="2F3FCE1F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22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663FA68" w14:textId="5CC4D43F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512.0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79072F5" w14:textId="7A5D9903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0.293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002F7698" w14:textId="19A7B0E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7.3%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624396A" w14:textId="750D9B00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35.1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02C9CA61" w14:textId="3E12FB8C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0.45</w:t>
            </w:r>
          </w:p>
        </w:tc>
      </w:tr>
      <w:tr w:rsidR="34688CAE" w14:paraId="592038AB" w14:textId="77777777" w:rsidTr="34688CAE">
        <w:trPr>
          <w:trHeight w:val="300"/>
          <w:jc w:val="center"/>
        </w:trPr>
        <w:tc>
          <w:tcPr>
            <w:tcW w:w="34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746EAF6" w14:textId="1DD8C0AB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9DA37ED" w14:textId="62934AF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(35.22,+∞)</w:t>
            </w:r>
          </w:p>
        </w:tc>
        <w:tc>
          <w:tcPr>
            <w:tcW w:w="112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7CD9168" w14:textId="26B696C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45</w:t>
            </w:r>
          </w:p>
        </w:tc>
        <w:tc>
          <w:tcPr>
            <w:tcW w:w="1068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F3E8B23" w14:textId="1AE2B8AF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7862.5</w:t>
            </w:r>
          </w:p>
        </w:tc>
        <w:tc>
          <w:tcPr>
            <w:tcW w:w="983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651BBD8" w14:textId="06F8EEBE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0.095</w:t>
            </w:r>
          </w:p>
        </w:tc>
        <w:tc>
          <w:tcPr>
            <w:tcW w:w="1309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B1ECD80" w14:textId="0189CDFD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9.1%</w:t>
            </w:r>
          </w:p>
        </w:tc>
        <w:tc>
          <w:tcPr>
            <w:tcW w:w="1411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D7757BB" w14:textId="7DB17910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36.2</w:t>
            </w:r>
          </w:p>
        </w:tc>
        <w:tc>
          <w:tcPr>
            <w:tcW w:w="884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65B9DA" w14:textId="76971B4F" w:rsidR="34688CAE" w:rsidRDefault="34688CAE" w:rsidP="34688CA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34688CAE">
              <w:rPr>
                <w:rFonts w:ascii="SimSun" w:hAnsi="SimSun" w:cs="SimSun"/>
                <w:sz w:val="20"/>
                <w:szCs w:val="20"/>
              </w:rPr>
              <w:t>0.58</w:t>
            </w:r>
          </w:p>
        </w:tc>
      </w:tr>
    </w:tbl>
    <w:p w14:paraId="6A9C07E7" w14:textId="2ED4D36F" w:rsidR="34688CAE" w:rsidRDefault="34688CAE" w:rsidP="34688CAE">
      <w:pPr>
        <w:ind w:firstLine="420"/>
        <w:rPr>
          <w:rFonts w:ascii="SimSun" w:hAnsi="SimSun"/>
          <w:sz w:val="21"/>
          <w:szCs w:val="21"/>
        </w:rPr>
      </w:pPr>
    </w:p>
    <w:p w14:paraId="16440B8E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（3）修正后达标率与保底时点</w:t>
      </w:r>
    </w:p>
    <w:p w14:paraId="0524B19E" w14:textId="470FF162" w:rsidR="005C6D72" w:rsidRPr="005C6D72" w:rsidRDefault="005C6D72" w:rsidP="34688CAE">
      <w:pPr>
        <w:ind w:firstLine="420"/>
        <w:rPr>
          <w:rFonts w:ascii="Segoe UI" w:eastAsia="Segoe UI" w:hAnsi="Segoe UI" w:cs="Segoe UI"/>
          <w:szCs w:val="24"/>
        </w:rPr>
      </w:pPr>
      <w:r w:rsidRPr="005C6D72">
        <w:rPr>
          <w:rFonts w:ascii="SimSun" w:hAnsi="SimSun"/>
          <w:sz w:val="21"/>
          <w:szCs w:val="21"/>
        </w:rPr>
        <w:t xml:space="preserve">对每组采用 Turnbull NPMLE 得到观测达标率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，结合各组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（高 BMI 组误差更大，范围 0.002-0.008）计算修正后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>。以组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>）为例，观测达标率在 24 周时为 92%，修正后升至 94.5%，消除了误差导致的低估；组 0（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&lt;28.85</m:t>
        </m:r>
      </m:oMath>
      <w:r w:rsidRPr="005C6D72">
        <w:rPr>
          <w:rFonts w:ascii="SimSun" w:hAnsi="SimSun"/>
          <w:sz w:val="21"/>
          <w:szCs w:val="21"/>
        </w:rPr>
        <w:t xml:space="preserve">）观测达标率在 16 周时为 96%，修正后为 95.8%，误差影响较小。基于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95%</m:t>
        </m:r>
      </m:oMath>
      <w:r w:rsidRPr="005C6D72">
        <w:rPr>
          <w:rFonts w:ascii="SimSun" w:hAnsi="SimSun"/>
          <w:sz w:val="21"/>
          <w:szCs w:val="21"/>
        </w:rPr>
        <w:t xml:space="preserve"> 筛选保底时点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>，结果显示：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升高显著延迟，组 0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=16.0</m:t>
        </m:r>
      </m:oMath>
      <w:r w:rsidRPr="005C6D72">
        <w:rPr>
          <w:rFonts w:ascii="SimSun" w:hAnsi="SimSun"/>
          <w:sz w:val="21"/>
          <w:szCs w:val="21"/>
        </w:rPr>
        <w:t xml:space="preserve"> 周，组 7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=25.0</m:t>
        </m:r>
      </m:oMath>
      <w:r w:rsidRPr="005C6D72">
        <w:rPr>
          <w:rFonts w:ascii="SimSun" w:hAnsi="SimSun"/>
          <w:sz w:val="21"/>
          <w:szCs w:val="21"/>
        </w:rPr>
        <w:t xml:space="preserve"> 周（临床上限）</w:t>
      </w:r>
      <w:r w:rsidRPr="34688CAE">
        <w:rPr>
          <w:rFonts w:ascii="SimSun" w:hAnsi="SimSun"/>
          <w:sz w:val="21"/>
          <w:szCs w:val="21"/>
        </w:rPr>
        <w:t>，</w:t>
      </w:r>
      <w:r w:rsidR="34688CAE" w:rsidRPr="34688CAE">
        <w:rPr>
          <w:rFonts w:ascii="SimSun" w:hAnsi="SimSun"/>
          <w:sz w:val="21"/>
          <w:szCs w:val="21"/>
        </w:rPr>
        <w:t>和问题二同 BMI 区间的保底时点相比，问题三的保底时点平均延迟了 0.5 - 1.2 周，之所以出现这样的延迟，是因为问题三综合考虑了身高、年龄、检测误差等因素，这些因素共同加大了 Y 染色体浓度的达标难度。</w:t>
      </w:r>
    </w:p>
    <w:p w14:paraId="456F8709" w14:textId="54242741" w:rsidR="34688CAE" w:rsidRDefault="34688CAE" w:rsidP="34688CAE">
      <w:pPr>
        <w:ind w:firstLine="420"/>
        <w:jc w:val="center"/>
        <w:rPr>
          <w:rFonts w:ascii="SimSun" w:hAnsi="SimSun"/>
          <w:sz w:val="21"/>
          <w:szCs w:val="21"/>
        </w:rPr>
      </w:pPr>
    </w:p>
    <w:p w14:paraId="7034B276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（4）两阶段优化结果</w:t>
      </w:r>
    </w:p>
    <w:p w14:paraId="30AF53FA" w14:textId="79A0A21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对每组筛选步长 0.25 周的候选时点，计算总成本后确定最优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，结果如下表所示。各组最优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在 11.0-13.2 周之间。组 0（低 BMI、低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=11.0</m:t>
        </m:r>
      </m:oMath>
      <w:r w:rsidRPr="005C6D72">
        <w:rPr>
          <w:rFonts w:ascii="SimSun" w:hAnsi="SimSun"/>
          <w:sz w:val="21"/>
          <w:szCs w:val="21"/>
        </w:rPr>
        <w:t xml:space="preserve"> 周，早期达标率78.5%，期望检测时间12.15周，总成本12.03（最低）；组 7（高 BMI、高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=13.2</m:t>
        </m:r>
      </m:oMath>
      <w:r w:rsidRPr="005C6D72">
        <w:rPr>
          <w:rFonts w:ascii="SimSun" w:hAnsi="SimSun"/>
          <w:sz w:val="21"/>
          <w:szCs w:val="21"/>
        </w:rPr>
        <w:t xml:space="preserve"> 周，早期达标率60.2%，期望检测时间16.82周，总成本16.95（最高）。与问题二相比，同 BMI 区间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平均增加 0.3-0.8 周，因需平衡多因素风险与达标准确性。</w:t>
      </w:r>
    </w:p>
    <w:p w14:paraId="250D29DF" w14:textId="1A99304C" w:rsidR="34688CAE" w:rsidRDefault="34688CAE" w:rsidP="34688CAE">
      <w:pPr>
        <w:ind w:firstLine="480"/>
        <w:jc w:val="center"/>
      </w:pPr>
      <w:r w:rsidRPr="34688CAE">
        <w:rPr>
          <w:rFonts w:ascii="SimSun" w:hAnsi="SimSun" w:cs="SimSun"/>
          <w:szCs w:val="24"/>
        </w:rPr>
        <w:t>表 5-4 各 BMI 组两阶段策略优化结果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2145"/>
        <w:gridCol w:w="975"/>
        <w:gridCol w:w="975"/>
        <w:gridCol w:w="1012"/>
        <w:gridCol w:w="1161"/>
        <w:gridCol w:w="1050"/>
        <w:gridCol w:w="946"/>
      </w:tblGrid>
      <w:tr w:rsidR="34688CAE" w14:paraId="37B86357" w14:textId="77777777" w:rsidTr="34688CAE">
        <w:trPr>
          <w:trHeight w:val="1275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2A99E0" w14:textId="1CCB677F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组号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52CE93F" w14:textId="6D2CE228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BMI区间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6CC43A9" w14:textId="082FDB58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最优t0（周）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9C6D83" w14:textId="06039E98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保底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star</m:t>
                  </m:r>
                </m:sub>
              </m:sSub>
            </m:oMath>
            <w:r w:rsidRPr="34688CAE">
              <w:rPr>
                <w:rFonts w:ascii="SimSun" w:hAnsi="SimSun" w:cs="SimSun"/>
                <w:szCs w:val="24"/>
              </w:rPr>
              <w:t>(周)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A50F450" w14:textId="1CA4F71D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修正后早期达标率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F1354FF" w14:textId="1CDC3C27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期望检测时间（周）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9D9C186" w14:textId="12383ABE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总成本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CD2F339" w14:textId="592E67BF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相较问题二t0增加（周）</w:t>
            </w:r>
          </w:p>
        </w:tc>
      </w:tr>
      <w:tr w:rsidR="34688CAE" w14:paraId="7180F681" w14:textId="77777777" w:rsidTr="34688CAE">
        <w:trPr>
          <w:trHeight w:val="300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35BC39" w14:textId="582B05D6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21175D" w14:textId="06608EEB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(-∞,28.85]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3CF458" w14:textId="669D4489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11.0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2F80113" w14:textId="19ED68BD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16.0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8888AC3" w14:textId="34711B05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78.5%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694128" w14:textId="32E948EF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12.15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CBD589" w14:textId="205CD2CF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12.03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B3740F" w14:textId="41D08B27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0.0</w:t>
            </w:r>
          </w:p>
        </w:tc>
      </w:tr>
      <w:tr w:rsidR="34688CAE" w14:paraId="2FE56DD4" w14:textId="77777777" w:rsidTr="34688C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A5B6269" w14:textId="254E5429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75F98A" w14:textId="5905B96C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(28.85,29.95]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2DF653" w14:textId="088B986B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11.5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EB0F41" w14:textId="22E954E4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18.5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6C3563F" w14:textId="065CA6C7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75.3%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BAC20C3" w14:textId="59ED3A4C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17B8A84" w14:textId="6D7933FB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CA6EEE1" w14:textId="576E35FA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0.5</w:t>
            </w:r>
          </w:p>
        </w:tc>
      </w:tr>
      <w:tr w:rsidR="34688CAE" w14:paraId="339543DC" w14:textId="77777777" w:rsidTr="34688C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7B7851" w14:textId="73448C41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D3C23F8" w14:textId="78590798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(29.95,30.62]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25A14" w14:textId="337F859F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89552D" w14:textId="04522566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17.0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DDC75CF" w14:textId="7B73DABA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82.1%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78F7154" w14:textId="57A25224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B51F70" w14:textId="75B7DF31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12.88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BDBC7" w14:textId="3DC32272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0.2</w:t>
            </w:r>
          </w:p>
        </w:tc>
      </w:tr>
      <w:tr w:rsidR="34688CAE" w14:paraId="70618BD8" w14:textId="77777777" w:rsidTr="34688C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4CE5F5F" w14:textId="1803E806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3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F2CE7B" w14:textId="4C7B342D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(30.62,31.78]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5F4CDF1" w14:textId="57F804C5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11.8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576B70C" w14:textId="65E0F7A5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19.5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A8EDF1" w14:textId="62A5CEEC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72.8%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1760C4" w14:textId="0BDE5E82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13.56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E63DB4" w14:textId="2BEBA194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13.49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355DB3F" w14:textId="1A7D13F2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0.8</w:t>
            </w:r>
          </w:p>
        </w:tc>
      </w:tr>
      <w:tr w:rsidR="34688CAE" w14:paraId="13E19DA1" w14:textId="77777777" w:rsidTr="34688C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EDBF955" w14:textId="7854EBD6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4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547689F" w14:textId="32001AD0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(31.78,32.55]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21D00B" w14:textId="37B8B3B1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7C51445" w14:textId="287D57D3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22.0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A0F9321" w14:textId="46AC817E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68.4%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2C9459" w14:textId="00E9197C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14.92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0454B9" w14:textId="2E7B3CCC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14.85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9685D3C" w14:textId="4F9E96A7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0.7</w:t>
            </w:r>
          </w:p>
        </w:tc>
      </w:tr>
      <w:tr w:rsidR="34688CAE" w14:paraId="2B370492" w14:textId="77777777" w:rsidTr="34688C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06D7AAC" w14:textId="66AE06C3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276F7E2" w14:textId="7A6F8A31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(32.55,33.61]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430F1B" w14:textId="0640EDFC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12.8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A7E0F9" w14:textId="4238452D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23.5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1918FC" w14:textId="20F18C9A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65.7%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0777AE" w14:textId="79B91059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7BCF13" w14:textId="09079AC9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15.61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32CEB2" w14:textId="6D14E685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0.6</w:t>
            </w:r>
          </w:p>
        </w:tc>
      </w:tr>
      <w:tr w:rsidR="34688CAE" w14:paraId="57029044" w14:textId="77777777" w:rsidTr="34688C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AD34EE8" w14:textId="2C7A59E3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EC5630" w14:textId="2DCD300B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(33.61,35.22]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95F3316" w14:textId="3BB0383F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13.0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88E2755" w14:textId="5F3907D7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24.0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EF37B8A" w14:textId="16D89940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62.3%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027327" w14:textId="6EE377E3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16.25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5B96E3" w14:textId="782F0027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16.18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4990913" w14:textId="34395891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0.5</w:t>
            </w:r>
          </w:p>
        </w:tc>
      </w:tr>
      <w:tr w:rsidR="34688CAE" w14:paraId="7017820F" w14:textId="77777777" w:rsidTr="34688C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E08606A" w14:textId="00DBD696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42A5626" w14:textId="4AE3A0B6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(35.22,+∞]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C163BFC" w14:textId="035B8720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13.2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1C18873" w14:textId="4C75F038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25.0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614199D" w14:textId="16D38170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60.2%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13B6F51" w14:textId="15C3A228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16.82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9C3EB44" w14:textId="6344DBA7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16.95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56EDBA6" w14:textId="37E88416" w:rsidR="34688CAE" w:rsidRDefault="34688CAE" w:rsidP="34688CAE">
            <w:pPr>
              <w:ind w:firstLine="480"/>
              <w:jc w:val="center"/>
            </w:pPr>
            <w:r w:rsidRPr="34688CAE">
              <w:rPr>
                <w:rFonts w:ascii="SimSun" w:hAnsi="SimSun" w:cs="SimSun"/>
                <w:szCs w:val="24"/>
              </w:rPr>
              <w:t>0.7</w:t>
            </w:r>
          </w:p>
        </w:tc>
      </w:tr>
    </w:tbl>
    <w:p w14:paraId="7203DF19" w14:textId="096F141F" w:rsidR="34688CAE" w:rsidRDefault="34688CAE" w:rsidP="34688CAE">
      <w:pPr>
        <w:ind w:firstLine="420"/>
        <w:rPr>
          <w:rFonts w:ascii="SimSun" w:hAnsi="SimSun"/>
          <w:sz w:val="21"/>
          <w:szCs w:val="21"/>
        </w:rPr>
      </w:pPr>
    </w:p>
    <w:p w14:paraId="51356214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（5）检测误差影响分析</w:t>
      </w:r>
    </w:p>
    <w:p w14:paraId="08008551" w14:textId="1F2035C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>将检测误差分为“低误差（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&lt;0.1</m:t>
        </m:r>
      </m:oMath>
      <w:r w:rsidRPr="005C6D72">
        <w:rPr>
          <w:rFonts w:ascii="SimSun" w:hAnsi="SimSun"/>
          <w:sz w:val="21"/>
          <w:szCs w:val="21"/>
        </w:rPr>
        <w:t>）”“中误差（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0.2</m:t>
        </m:r>
      </m:oMath>
      <w:r w:rsidRPr="005C6D72">
        <w:rPr>
          <w:rFonts w:ascii="SimSun" w:hAnsi="SimSun"/>
          <w:sz w:val="21"/>
          <w:szCs w:val="21"/>
        </w:rPr>
        <w:t>）”“高误差（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&gt;0.2</m:t>
        </m:r>
      </m:oMath>
      <w:r w:rsidRPr="005C6D72">
        <w:rPr>
          <w:rFonts w:ascii="SimSun" w:hAnsi="SimSun"/>
          <w:sz w:val="21"/>
          <w:szCs w:val="21"/>
        </w:rPr>
        <w:t xml:space="preserve">）”三组，分析误差对时点选择的影响。结果显示：低误差组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11.5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18.2 周；中误差组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12.3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20.5 周；高误差组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13.1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23.7 周。误差每升高一个等级，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0.8-0.9 周，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2.3-3.2 周，表明高误差需推迟检测以确保达标率，避免误判。</w:t>
      </w:r>
    </w:p>
    <w:p w14:paraId="0B31C981" w14:textId="74BD32BB" w:rsidR="34688CAE" w:rsidRDefault="34688CAE" w:rsidP="34688CAE">
      <w:pPr>
        <w:ind w:firstLine="420"/>
        <w:rPr>
          <w:rFonts w:ascii="SimSun" w:hAnsi="SimSun" w:cs="SimSun"/>
          <w:sz w:val="21"/>
          <w:szCs w:val="21"/>
        </w:rPr>
      </w:pPr>
      <w:r w:rsidRPr="34688CAE">
        <w:rPr>
          <w:rFonts w:ascii="SimSun" w:hAnsi="SimSun"/>
          <w:sz w:val="21"/>
          <w:szCs w:val="21"/>
        </w:rPr>
        <w:t>（6）</w:t>
      </w:r>
      <w:r w:rsidRPr="34688CAE">
        <w:rPr>
          <w:rFonts w:ascii="SimSun" w:hAnsi="SimSun" w:cs="SimSun"/>
          <w:szCs w:val="24"/>
        </w:rPr>
        <w:t>风险综合评估</w:t>
      </w:r>
    </w:p>
    <w:p w14:paraId="6A2D462A" w14:textId="578BA511" w:rsidR="34688CAE" w:rsidRDefault="34688CAE" w:rsidP="34688CAE">
      <w:pPr>
        <w:ind w:firstLine="480"/>
      </w:pPr>
      <w:r w:rsidRPr="34688CAE">
        <w:rPr>
          <w:rFonts w:ascii="SimSun" w:hAnsi="SimSun" w:cs="SimSun"/>
          <w:szCs w:val="24"/>
        </w:rPr>
        <w:t>为全面评估多因素下检测策略的风险特征，对不同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组的综合风险分数、风险组件分布及策略效果进行多维度可视化分析，结果如图所示。</w:t>
      </w:r>
    </w:p>
    <w:p w14:paraId="46B6CE73" w14:textId="59B085FB" w:rsidR="34688CAE" w:rsidRDefault="34688CAE" w:rsidP="34688CAE">
      <w:pPr>
        <w:ind w:firstLine="48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5B170C6" wp14:editId="6321A889">
            <wp:extent cx="4456607" cy="3813464"/>
            <wp:effectExtent l="0" t="0" r="0" b="0"/>
            <wp:docPr id="590616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62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07" cy="3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7426" w14:textId="3F2D8DB2" w:rsidR="34688CAE" w:rsidRDefault="34688CAE" w:rsidP="34688CAE">
      <w:pPr>
        <w:ind w:firstLine="480"/>
        <w:jc w:val="center"/>
      </w:pPr>
      <w:r w:rsidRPr="34688CAE">
        <w:rPr>
          <w:rFonts w:ascii="SimSun" w:hAnsi="SimSun" w:cs="SimSun"/>
          <w:szCs w:val="24"/>
        </w:rPr>
        <w:t>图</w:t>
      </w:r>
      <w:r w:rsidRPr="34688CAE">
        <w:rPr>
          <w:rFonts w:eastAsia="Times New Roman" w:cs="Times New Roman"/>
          <w:szCs w:val="24"/>
        </w:rPr>
        <w:t xml:space="preserve">6  </w:t>
      </w:r>
      <w:r w:rsidRPr="34688CAE">
        <w:rPr>
          <w:rFonts w:ascii="SimSun" w:hAnsi="SimSun" w:cs="SimSun"/>
          <w:szCs w:val="24"/>
        </w:rPr>
        <w:t>不同</w:t>
      </w:r>
      <w:r w:rsidRPr="34688CAE">
        <w:rPr>
          <w:rFonts w:eastAsia="Times New Roman" w:cs="Times New Roman"/>
          <w:szCs w:val="24"/>
        </w:rPr>
        <w:t>BMI</w:t>
      </w:r>
      <w:r w:rsidRPr="34688CAE">
        <w:rPr>
          <w:rFonts w:ascii="SimSun" w:hAnsi="SimSun" w:cs="SimSun"/>
          <w:szCs w:val="24"/>
        </w:rPr>
        <w:t>组综合风险分数图</w:t>
      </w:r>
    </w:p>
    <w:p w14:paraId="3E778C99" w14:textId="68DF0D40" w:rsidR="34688CAE" w:rsidRDefault="34688CAE" w:rsidP="34688CAE">
      <w:pPr>
        <w:ind w:firstLine="480"/>
        <w:jc w:val="left"/>
        <w:rPr>
          <w:rFonts w:ascii="SimSun" w:hAnsi="SimSun" w:cs="SimSun"/>
          <w:szCs w:val="24"/>
        </w:rPr>
      </w:pPr>
      <w:r w:rsidRPr="34688CAE">
        <w:rPr>
          <w:rFonts w:ascii="SimSun" w:hAnsi="SimSun" w:cs="SimSun"/>
          <w:szCs w:val="24"/>
        </w:rPr>
        <w:t>图中展示了低、中、高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组的综合风险分数对比，高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组风险分数（</w:t>
      </w:r>
      <w:r w:rsidRPr="34688CAE">
        <w:rPr>
          <w:rFonts w:eastAsia="Times New Roman" w:cs="Times New Roman"/>
          <w:szCs w:val="24"/>
        </w:rPr>
        <w:t>0.873</w:t>
      </w:r>
      <w:r w:rsidRPr="34688CAE">
        <w:rPr>
          <w:rFonts w:ascii="SimSun" w:hAnsi="SimSun" w:cs="SimSun"/>
          <w:szCs w:val="24"/>
        </w:rPr>
        <w:t>）显著高于低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组（</w:t>
      </w:r>
      <w:r w:rsidRPr="34688CAE">
        <w:rPr>
          <w:rFonts w:eastAsia="Times New Roman" w:cs="Times New Roman"/>
          <w:szCs w:val="24"/>
        </w:rPr>
        <w:t>0.190</w:t>
      </w:r>
      <w:r w:rsidRPr="34688CAE">
        <w:rPr>
          <w:rFonts w:ascii="SimSun" w:hAnsi="SimSun" w:cs="SimSun"/>
          <w:szCs w:val="24"/>
        </w:rPr>
        <w:t>），直观体现多因素对风险的叠加作用；右上角雷达图呈现时间风险、检测风险、成本风险、临床风险的组间差异，高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组在多类风险维度上均处于较高水平，低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组则相对可控；左下角对比了不同组的首次达标率与预期完成时间，高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组首次达标率（</w:t>
      </w:r>
      <w:r w:rsidRPr="34688CAE">
        <w:rPr>
          <w:rFonts w:eastAsia="Times New Roman" w:cs="Times New Roman"/>
          <w:szCs w:val="24"/>
        </w:rPr>
        <w:t>42.3%</w:t>
      </w:r>
      <w:r w:rsidRPr="34688CAE">
        <w:rPr>
          <w:rFonts w:ascii="SimSun" w:hAnsi="SimSun" w:cs="SimSun"/>
          <w:szCs w:val="24"/>
        </w:rPr>
        <w:t>）低于低</w:t>
      </w:r>
      <w:r w:rsidRPr="34688CAE">
        <w:rPr>
          <w:rFonts w:eastAsia="Times New Roman" w:cs="Times New Roman"/>
          <w:szCs w:val="24"/>
        </w:rPr>
        <w:t xml:space="preserve"> BMI </w:t>
      </w:r>
      <w:r w:rsidRPr="34688CAE">
        <w:rPr>
          <w:rFonts w:ascii="SimSun" w:hAnsi="SimSun" w:cs="SimSun"/>
          <w:szCs w:val="24"/>
        </w:rPr>
        <w:t>组（</w:t>
      </w:r>
      <w:r w:rsidRPr="34688CAE">
        <w:rPr>
          <w:rFonts w:eastAsia="Times New Roman" w:cs="Times New Roman"/>
          <w:szCs w:val="24"/>
        </w:rPr>
        <w:t>47.2%</w:t>
      </w:r>
      <w:r w:rsidRPr="34688CAE">
        <w:rPr>
          <w:rFonts w:ascii="SimSun" w:hAnsi="SimSun" w:cs="SimSun"/>
          <w:szCs w:val="24"/>
        </w:rPr>
        <w:t>），预期完成时间（</w:t>
      </w:r>
      <w:r w:rsidRPr="34688CAE">
        <w:rPr>
          <w:rFonts w:eastAsia="Times New Roman" w:cs="Times New Roman"/>
          <w:szCs w:val="24"/>
        </w:rPr>
        <w:t>15.73</w:t>
      </w:r>
      <w:r w:rsidRPr="34688CAE">
        <w:rPr>
          <w:rFonts w:ascii="SimSun" w:hAnsi="SimSun" w:cs="SimSun"/>
          <w:szCs w:val="24"/>
        </w:rPr>
        <w:t>周）更长，进一步验证多因素对达标效率的负面影响；右下角模型性能汇总显示，达标率稳定性、风险组分布等指标符合临床与建模预期，模型整体得分为</w:t>
      </w:r>
      <w:r w:rsidRPr="34688CAE">
        <w:rPr>
          <w:rFonts w:eastAsia="Times New Roman" w:cs="Times New Roman"/>
          <w:szCs w:val="24"/>
        </w:rPr>
        <w:t xml:space="preserve"> 77.6/100</w:t>
      </w:r>
      <w:r w:rsidRPr="34688CAE">
        <w:rPr>
          <w:rFonts w:ascii="SimSun" w:hAnsi="SimSun" w:cs="SimSun"/>
          <w:szCs w:val="24"/>
        </w:rPr>
        <w:t>，处于</w:t>
      </w:r>
      <w:r w:rsidRPr="34688CAE">
        <w:rPr>
          <w:rFonts w:eastAsia="Times New Roman" w:cs="Times New Roman"/>
          <w:szCs w:val="24"/>
        </w:rPr>
        <w:t xml:space="preserve"> </w:t>
      </w:r>
      <w:r w:rsidRPr="34688CAE">
        <w:rPr>
          <w:rFonts w:ascii="SimSun" w:hAnsi="SimSun" w:cs="SimSun"/>
          <w:szCs w:val="24"/>
        </w:rPr>
        <w:t>“一般”</w:t>
      </w:r>
      <w:r w:rsidRPr="34688CAE">
        <w:rPr>
          <w:rFonts w:eastAsia="Times New Roman" w:cs="Times New Roman"/>
          <w:szCs w:val="24"/>
        </w:rPr>
        <w:t xml:space="preserve"> </w:t>
      </w:r>
      <w:r w:rsidRPr="34688CAE">
        <w:rPr>
          <w:rFonts w:ascii="SimSun" w:hAnsi="SimSun" w:cs="SimSun"/>
          <w:szCs w:val="24"/>
        </w:rPr>
        <w:t>水平但对临床决策具有参考价值。</w:t>
      </w:r>
    </w:p>
    <w:p w14:paraId="149BEFFC" w14:textId="7A15E983" w:rsidR="34688CAE" w:rsidRDefault="34688CAE" w:rsidP="34688CAE">
      <w:pPr>
        <w:ind w:firstLine="420"/>
        <w:rPr>
          <w:rFonts w:ascii="SimSun" w:hAnsi="SimSun"/>
          <w:sz w:val="21"/>
          <w:szCs w:val="21"/>
        </w:rPr>
      </w:pPr>
    </w:p>
    <w:p w14:paraId="1707250F" w14:textId="3A877345" w:rsidR="005C6D72" w:rsidRPr="005C6D72" w:rsidRDefault="34688CAE" w:rsidP="0094796A">
      <w:pPr>
        <w:ind w:firstLine="420"/>
        <w:rPr>
          <w:rFonts w:ascii="SimSun" w:hAnsi="SimSun"/>
          <w:sz w:val="21"/>
          <w:szCs w:val="21"/>
        </w:rPr>
      </w:pPr>
      <w:r w:rsidRPr="34688CAE">
        <w:rPr>
          <w:rFonts w:ascii="SimSun" w:hAnsi="SimSun"/>
          <w:sz w:val="21"/>
          <w:szCs w:val="21"/>
        </w:rPr>
        <w:t>（7）敏感性分析</w:t>
      </w:r>
    </w:p>
    <w:p w14:paraId="08255F82" w14:textId="386619E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针对综合影响因子权重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0.8-1.6</w:t>
      </w:r>
      <w:r w:rsidRPr="005C6D72">
        <w:rPr>
          <w:rFonts w:ascii="SimSun" w:hAnsi="SimSun" w:hint="eastAsia"/>
          <w:sz w:val="21"/>
          <w:szCs w:val="21"/>
        </w:rPr>
        <w:t>）与风险成本系数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0.8-1.2</w:t>
      </w:r>
      <w:r w:rsidRPr="005C6D72">
        <w:rPr>
          <w:rFonts w:ascii="SimSun" w:hAnsi="SimSun" w:hint="eastAsia"/>
          <w:sz w:val="21"/>
          <w:szCs w:val="21"/>
        </w:rPr>
        <w:t>）进行敏感性分析。结果显示：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1.6 </w:t>
      </w:r>
      <w:r w:rsidRPr="005C6D72">
        <w:rPr>
          <w:rFonts w:ascii="SimSun" w:hAnsi="SimSun" w:hint="eastAsia"/>
          <w:sz w:val="21"/>
          <w:szCs w:val="21"/>
        </w:rPr>
        <w:t>时，各组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0.0-0.3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7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13.2→13.5 </w:t>
      </w:r>
      <w:r w:rsidRPr="005C6D72">
        <w:rPr>
          <w:rFonts w:ascii="SimSun" w:hAnsi="SimSun" w:hint="eastAsia"/>
          <w:sz w:val="21"/>
          <w:szCs w:val="21"/>
        </w:rPr>
        <w:t>周）；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1.2 </w:t>
      </w:r>
      <w:r w:rsidRPr="005C6D72">
        <w:rPr>
          <w:rFonts w:ascii="SimSun" w:hAnsi="SimSun" w:hint="eastAsia"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0.0-0.2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5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12.8→13.0 </w:t>
      </w:r>
      <w:r w:rsidRPr="005C6D72">
        <w:rPr>
          <w:rFonts w:ascii="SimSun" w:hAnsi="SimSun" w:hint="eastAsia"/>
          <w:sz w:val="21"/>
          <w:szCs w:val="21"/>
        </w:rPr>
        <w:t>周）。最优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对参数变化不敏感，模型稳健性良好。</w:t>
      </w:r>
    </w:p>
    <w:p w14:paraId="1DF4EBDA" w14:textId="215D0E24" w:rsidR="56572395" w:rsidRDefault="56572395" w:rsidP="34688CAE">
      <w:pPr>
        <w:ind w:firstLine="480"/>
      </w:pPr>
    </w:p>
    <w:p w14:paraId="29C35C07" w14:textId="08B2BF72" w:rsidR="00ED1763" w:rsidRDefault="34688CAE" w:rsidP="34688CAE">
      <w:pPr>
        <w:pStyle w:val="Heading2"/>
        <w:spacing w:before="156" w:after="156"/>
      </w:pPr>
      <w:r>
        <w:t>问题四模型的建立与求解</w:t>
      </w:r>
    </w:p>
    <w:p w14:paraId="26DD2C00" w14:textId="44547D19" w:rsidR="00ED1763" w:rsidRDefault="34688CAE" w:rsidP="34688CAE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5D731D32" w14:textId="6D087C85" w:rsidR="00ED1763" w:rsidRDefault="00ED1763" w:rsidP="34688CAE">
      <w:pPr>
        <w:ind w:firstLine="480"/>
      </w:pPr>
    </w:p>
    <w:p w14:paraId="12B6AF77" w14:textId="44547D19" w:rsidR="00ED1763" w:rsidRDefault="34688CAE" w:rsidP="34688CAE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1531614C" w14:textId="60B8C58C" w:rsidR="00ED1763" w:rsidRDefault="00ED1763" w:rsidP="34688CAE">
      <w:pPr>
        <w:ind w:firstLine="480"/>
      </w:pPr>
    </w:p>
    <w:p w14:paraId="5DB726C5" w14:textId="44547D19" w:rsidR="00ED1763" w:rsidRDefault="34688CAE" w:rsidP="34688CAE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296FEF7D" w14:textId="4EB1CA3B" w:rsidR="00ED1763" w:rsidRDefault="00ED1763" w:rsidP="34688CAE">
      <w:pPr>
        <w:ind w:firstLine="480"/>
      </w:pPr>
    </w:p>
    <w:p w14:paraId="07E76877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3" w:name="_Toc10243"/>
      <w:r w:rsidRPr="129074C9">
        <w:rPr>
          <w:rFonts w:ascii="SimHei" w:hAnsi="SimHei" w:hint="eastAsia"/>
          <w:kern w:val="44"/>
          <w:sz w:val="28"/>
          <w:szCs w:val="28"/>
        </w:rPr>
        <w:t>模型检验</w:t>
      </w:r>
      <w:bookmarkEnd w:id="23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4" w:name="_Toc24900"/>
      <w:r w:rsidRPr="129074C9">
        <w:rPr>
          <w:rFonts w:ascii="SimHei" w:hAnsi="SimHei" w:hint="eastAsia"/>
          <w:kern w:val="44"/>
          <w:sz w:val="28"/>
          <w:szCs w:val="28"/>
        </w:rPr>
        <w:t>模型优缺点</w:t>
      </w:r>
      <w:bookmarkStart w:id="25" w:name="_Toc57576292"/>
      <w:r w:rsidRPr="129074C9">
        <w:rPr>
          <w:rFonts w:ascii="SimHei" w:hAnsi="SimHei" w:hint="eastAsia"/>
          <w:kern w:val="44"/>
          <w:sz w:val="28"/>
          <w:szCs w:val="28"/>
        </w:rPr>
        <w:t>评价</w:t>
      </w:r>
      <w:bookmarkEnd w:id="24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6" w:name="_Toc3000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模型的优点</w:t>
      </w:r>
      <w:bookmarkStart w:id="27" w:name="_Toc57576293"/>
      <w:bookmarkEnd w:id="25"/>
      <w:bookmarkEnd w:id="26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8" w:name="_Toc19695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</w:t>
      </w:r>
      <w:bookmarkEnd w:id="2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缺点</w:t>
      </w:r>
      <w:bookmarkEnd w:id="28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9" w:name="_Toc21249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模型的改进</w:t>
      </w:r>
      <w:bookmarkEnd w:id="29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Hei" w:hAnsi="SimHei"/>
          <w:kern w:val="44"/>
          <w:sz w:val="28"/>
          <w:szCs w:val="28"/>
          <w:lang w:val="zh-CN"/>
        </w:rPr>
      </w:pPr>
      <w:bookmarkStart w:id="30" w:name="_Toc57576295"/>
      <w:bookmarkStart w:id="31" w:name="_Toc326"/>
      <w:r w:rsidRPr="129074C9">
        <w:rPr>
          <w:rFonts w:ascii="SimHei" w:hAnsi="SimHei" w:hint="eastAsia"/>
          <w:kern w:val="44"/>
          <w:sz w:val="28"/>
          <w:szCs w:val="28"/>
        </w:rPr>
        <w:t>参考文献</w:t>
      </w:r>
      <w:bookmarkEnd w:id="30"/>
      <w:bookmarkEnd w:id="31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1"/>
        <w:spacing w:beforeLines="50" w:before="156" w:afterLines="50" w:after="156"/>
        <w:outlineLvl w:val="0"/>
        <w:rPr>
          <w:sz w:val="28"/>
        </w:rPr>
      </w:pPr>
      <w:bookmarkStart w:id="32" w:name="_Toc15480"/>
      <w:r>
        <w:rPr>
          <w:rFonts w:hint="eastAsia"/>
          <w:sz w:val="28"/>
        </w:rPr>
        <w:t>附录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F1C2" w14:textId="77777777" w:rsidR="00892076" w:rsidRDefault="00892076">
      <w:pPr>
        <w:ind w:firstLine="480"/>
      </w:pPr>
      <w:r>
        <w:separator/>
      </w:r>
    </w:p>
  </w:endnote>
  <w:endnote w:type="continuationSeparator" w:id="0">
    <w:p w14:paraId="1F556D9C" w14:textId="77777777" w:rsidR="00892076" w:rsidRDefault="0089207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145EE" w14:textId="77777777" w:rsidR="00892076" w:rsidRDefault="00892076">
      <w:pPr>
        <w:ind w:firstLine="480"/>
      </w:pPr>
      <w:r>
        <w:separator/>
      </w:r>
    </w:p>
  </w:footnote>
  <w:footnote w:type="continuationSeparator" w:id="0">
    <w:p w14:paraId="67A43A51" w14:textId="77777777" w:rsidR="00892076" w:rsidRDefault="0089207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0hmlZQfM" int2:invalidationBookmarkName="" int2:hashCode="aofXk0vQLGvTHm" int2:id="SWfSxHQB">
      <int2:state int2:value="Rejected" int2:type="gram"/>
    </int2:bookmark>
    <int2:bookmark int2:bookmarkName="_Int_3jy7e2CK" int2:invalidationBookmarkName="" int2:hashCode="n4Pe9AWw2htdCn" int2:id="ZiiQkK4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ascii="SimSun" w:eastAsia="SimSun" w:hAnsi="SimSun" w:hint="eastAsia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ascii="SimSun" w:eastAsia="SimSun" w:hAnsi="SimSun" w:hint="eastAsia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ascii="SimSun" w:hAnsi="SimSu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4601"/>
    <w:rsid w:val="00005276"/>
    <w:rsid w:val="00010213"/>
    <w:rsid w:val="00010384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1B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2C92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AF6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66709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6270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C32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53DD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07E5C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5D07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64D3"/>
    <w:rsid w:val="00367BCE"/>
    <w:rsid w:val="00370B97"/>
    <w:rsid w:val="00371210"/>
    <w:rsid w:val="003718D7"/>
    <w:rsid w:val="00377EC8"/>
    <w:rsid w:val="003824E9"/>
    <w:rsid w:val="0038345B"/>
    <w:rsid w:val="00384987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41D1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141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1F65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1EC0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7D4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C6D72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B70F0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6BBE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67B1"/>
    <w:rsid w:val="006F7BD0"/>
    <w:rsid w:val="007022E9"/>
    <w:rsid w:val="007034FA"/>
    <w:rsid w:val="0070403C"/>
    <w:rsid w:val="00705EF5"/>
    <w:rsid w:val="00707387"/>
    <w:rsid w:val="0071066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1B53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2A9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393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4533"/>
    <w:rsid w:val="007F4B28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2076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96A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593E"/>
    <w:rsid w:val="0096636C"/>
    <w:rsid w:val="00967499"/>
    <w:rsid w:val="00970E1D"/>
    <w:rsid w:val="00971E73"/>
    <w:rsid w:val="00972A3D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48B0"/>
    <w:rsid w:val="009E70B3"/>
    <w:rsid w:val="009F127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2433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96F0C"/>
    <w:rsid w:val="00BA1EB3"/>
    <w:rsid w:val="00BA20BF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2B3B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3F42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465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561F0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0A37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2777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B72AA"/>
    <w:rsid w:val="00EC000F"/>
    <w:rsid w:val="00EC0A9D"/>
    <w:rsid w:val="00EC11EA"/>
    <w:rsid w:val="00EC1596"/>
    <w:rsid w:val="00EC4F3D"/>
    <w:rsid w:val="00EC6009"/>
    <w:rsid w:val="00EC7A36"/>
    <w:rsid w:val="00ED0125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7A4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5E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659A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688CAE"/>
    <w:rsid w:val="349F7E86"/>
    <w:rsid w:val="3604E068"/>
    <w:rsid w:val="363276F9"/>
    <w:rsid w:val="366991F7"/>
    <w:rsid w:val="36B2DC88"/>
    <w:rsid w:val="36D7B445"/>
    <w:rsid w:val="377A9649"/>
    <w:rsid w:val="37E7C7CC"/>
    <w:rsid w:val="37F53E26"/>
    <w:rsid w:val="382C8D41"/>
    <w:rsid w:val="383BCB02"/>
    <w:rsid w:val="384CAB68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EE0D759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4F2B8D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0B39C0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72395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6B96C2"/>
    <w:rsid w:val="5BD0E3CB"/>
    <w:rsid w:val="5C13809F"/>
    <w:rsid w:val="5C8B9968"/>
    <w:rsid w:val="5D0B103C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E9FBD43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202FDFBE-96F7-4F53-9352-63A8F0E1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beforeLines="50" w:before="50" w:afterLines="50" w:after="50"/>
      <w:ind w:left="0" w:firstLineChars="0" w:firstLine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SimHei" w:hAnsi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Hei" w:hAnsi="SimHei" w:cstheme="majorBidi"/>
      <w:b/>
      <w:bCs/>
      <w:kern w:val="2"/>
      <w:sz w:val="24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Hei" w:hAnsi="SimHei" w:cstheme="minorBidi"/>
      <w:bCs/>
      <w:kern w:val="2"/>
      <w:sz w:val="24"/>
      <w:szCs w:val="3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">
    <w:name w:val="图表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table" w:customStyle="1" w:styleId="a0">
    <w:name w:val="三线表"/>
    <w:basedOn w:val="TableNormal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DefaultParagraphFont"/>
    <w:qFormat/>
    <w:rPr>
      <w:rFonts w:ascii="SimHei" w:eastAsia="SimHei" w:hAnsi="SimHei"/>
      <w:color w:val="FF0000"/>
      <w:sz w:val="32"/>
      <w:szCs w:val="32"/>
    </w:rPr>
  </w:style>
  <w:style w:type="paragraph" w:customStyle="1" w:styleId="AMDisplayEquation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SimHei" w:eastAsia="SimHei" w:hAnsi="SimHei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Times New Roman" w:eastAsia="SimSun" w:hAnsi="Times New Roman" w:cs="Times New Roman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Times New Roman" w:eastAsia="SimSun" w:hAnsi="Times New Roman" w:cs="Times New Roman"/>
      <w:sz w:val="24"/>
    </w:rPr>
  </w:style>
  <w:style w:type="character" w:customStyle="1" w:styleId="tit">
    <w:name w:val="tit"/>
    <w:basedOn w:val="DefaultParagraphFont"/>
    <w:qFormat/>
  </w:style>
  <w:style w:type="paragraph" w:customStyle="1" w:styleId="a1">
    <w:name w:val="图表标题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F11F88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2897</Words>
  <Characters>16517</Characters>
  <Application>Microsoft Office Word</Application>
  <DocSecurity>4</DocSecurity>
  <Lines>137</Lines>
  <Paragraphs>38</Paragraphs>
  <ScaleCrop>false</ScaleCrop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shaoweixuan62@gmail.com</cp:lastModifiedBy>
  <cp:revision>395</cp:revision>
  <cp:lastPrinted>2020-11-30T19:40:00Z</cp:lastPrinted>
  <dcterms:created xsi:type="dcterms:W3CDTF">2022-02-10T07:53:00Z</dcterms:created>
  <dcterms:modified xsi:type="dcterms:W3CDTF">2025-09-07T07:34:00Z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