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D1763" w:rsidRDefault="0036330B" w14:paraId="71CDD759" w14:textId="15F97532">
      <w:pPr>
        <w:spacing w:before="156" w:beforeLines="50" w:after="156" w:afterLines="50"/>
        <w:ind w:firstLine="0" w:firstLineChars="0"/>
        <w:jc w:val="center"/>
        <w:outlineLvl w:val="0"/>
        <w:rPr>
          <w:rFonts w:ascii="宋体" w:hAnsi="宋体"/>
          <w:sz w:val="32"/>
          <w:szCs w:val="32"/>
        </w:rPr>
      </w:pPr>
      <w:bookmarkStart w:name="_Toc18754" w:id="0"/>
      <w:r w:rsidRPr="01C6E9F8" w:rsidR="01C6E9F8">
        <w:rPr>
          <w:rFonts w:ascii="宋体" w:hAnsi="宋体"/>
          <w:sz w:val="32"/>
          <w:szCs w:val="32"/>
        </w:rPr>
        <w:t xml:space="preserve"> 基于X</w:t>
      </w:r>
      <w:r w:rsidRPr="01C6E9F8" w:rsidR="01C6E9F8">
        <w:rPr>
          <w:rFonts w:ascii="宋体" w:hAnsi="宋体"/>
          <w:sz w:val="32"/>
          <w:szCs w:val="32"/>
        </w:rPr>
        <w:t>XX</w:t>
      </w:r>
      <w:r w:rsidRPr="01C6E9F8" w:rsidR="01C6E9F8">
        <w:rPr>
          <w:rFonts w:ascii="宋体" w:hAnsi="宋体"/>
          <w:sz w:val="32"/>
          <w:szCs w:val="32"/>
        </w:rPr>
        <w:t>模型的X</w:t>
      </w:r>
      <w:r w:rsidRPr="01C6E9F8" w:rsidR="01C6E9F8">
        <w:rPr>
          <w:rFonts w:ascii="宋体" w:hAnsi="宋体"/>
          <w:sz w:val="32"/>
          <w:szCs w:val="32"/>
        </w:rPr>
        <w:t>XX</w:t>
      </w:r>
      <w:r w:rsidRPr="01C6E9F8" w:rsidR="01C6E9F8">
        <w:rPr>
          <w:rFonts w:ascii="宋体" w:hAnsi="宋体"/>
          <w:sz w:val="32"/>
          <w:szCs w:val="32"/>
        </w:rPr>
        <w:t>问题研究</w:t>
      </w:r>
      <w:bookmarkEnd w:id="0"/>
    </w:p>
    <w:p w:rsidR="00ED1763" w:rsidRDefault="0036330B" w14:paraId="0F1F7211" w14:textId="77777777">
      <w:pPr>
        <w:spacing w:before="156" w:beforeLines="50" w:after="156" w:afterLines="50"/>
        <w:ind w:firstLine="0" w:firstLineChars="0"/>
        <w:jc w:val="center"/>
        <w:outlineLvl w:val="0"/>
      </w:pPr>
      <w:bookmarkStart w:name="_Toc22414" w:id="1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w:rsidR="00ED1763" w:rsidRDefault="0036330B" w14:paraId="0EA0A48A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1</w:t>
      </w:r>
      <w:r>
        <w:rPr>
          <w:rFonts w:hint="eastAsia" w:ascii="Times New Roman" w:hAnsi="Times New Roman" w:cstheme="minorBidi"/>
          <w:kern w:val="2"/>
          <w:szCs w:val="22"/>
        </w:rPr>
        <w:t>）标题一般写成：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基于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模型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方法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理论的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问题研究</w:t>
      </w:r>
    </w:p>
    <w:p w:rsidR="00ED1763" w:rsidRDefault="0036330B" w14:paraId="44A6EE35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2</w:t>
      </w:r>
      <w:r>
        <w:rPr>
          <w:rFonts w:hint="eastAsia" w:ascii="Times New Roman" w:hAnsi="Times New Roman" w:cstheme="minorBidi"/>
          <w:kern w:val="2"/>
          <w:szCs w:val="22"/>
        </w:rPr>
        <w:t>）摘要一般包括三部分内容：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前言、正文和结尾</w:t>
      </w:r>
    </w:p>
    <w:p w:rsidR="00ED1763" w:rsidRDefault="0036330B" w14:paraId="5B579969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3</w:t>
      </w:r>
      <w:r>
        <w:rPr>
          <w:rFonts w:hint="eastAsia" w:ascii="Times New Roman" w:hAnsi="Times New Roman" w:cstheme="minorBidi"/>
          <w:kern w:val="2"/>
          <w:szCs w:val="22"/>
        </w:rPr>
        <w:t>）摘要是整个论文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最重要的部分</w:t>
      </w:r>
      <w:r>
        <w:rPr>
          <w:rFonts w:hint="eastAsia" w:ascii="Times New Roman" w:hAnsi="Times New Roman" w:cstheme="minorBidi"/>
          <w:kern w:val="2"/>
          <w:szCs w:val="22"/>
        </w:rPr>
        <w:t>，一定认真准备，不要超过一页</w:t>
      </w:r>
    </w:p>
    <w:p w:rsidR="00ED1763" w:rsidRDefault="0036330B" w14:paraId="20DEA49F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4</w:t>
      </w:r>
      <w:r>
        <w:rPr>
          <w:rFonts w:hint="eastAsia" w:ascii="Times New Roman" w:hAnsi="Times New Roman" w:cstheme="minorBidi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行。摘要正文主要</w:t>
      </w:r>
      <w:proofErr w:type="gramStart"/>
      <w:r>
        <w:rPr>
          <w:rFonts w:hint="eastAsia" w:ascii="Times New Roman" w:hAnsi="Times New Roman" w:cstheme="minorBidi"/>
          <w:kern w:val="2"/>
          <w:szCs w:val="22"/>
        </w:rPr>
        <w:t>写针对每一小问</w:t>
      </w:r>
      <w:proofErr w:type="gramEnd"/>
      <w:r>
        <w:rPr>
          <w:rFonts w:hint="eastAsia" w:ascii="Times New Roman" w:hAnsi="Times New Roman" w:cstheme="minorBidi"/>
          <w:kern w:val="2"/>
          <w:szCs w:val="22"/>
        </w:rPr>
        <w:t>的建模过程和求解思路。摘要收尾是对整个建模过程的总结和升华，常见的是进行优缺点评价、模型的创新性评价、模型的推广等</w:t>
      </w:r>
    </w:p>
    <w:p w:rsidR="00ED1763" w:rsidRDefault="0036330B" w14:paraId="21553E0E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5</w:t>
      </w:r>
      <w:r>
        <w:rPr>
          <w:rFonts w:hint="eastAsia" w:ascii="Times New Roman" w:hAnsi="Times New Roman" w:cstheme="minorBidi"/>
          <w:kern w:val="2"/>
          <w:szCs w:val="22"/>
        </w:rPr>
        <w:t>）关键词：一般写研究对象、主要模型或求解算法等，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个即可。</w:t>
      </w:r>
    </w:p>
    <w:p w:rsidR="00ED1763" w:rsidRDefault="00ED1763" w14:paraId="672A6659" w14:textId="77777777">
      <w:pPr>
        <w:ind w:firstLine="480"/>
      </w:pPr>
    </w:p>
    <w:p w:rsidR="00ED1763" w:rsidRDefault="00ED1763" w14:paraId="0A37501D" w14:textId="77777777">
      <w:pPr>
        <w:ind w:firstLine="480"/>
      </w:pPr>
    </w:p>
    <w:p w:rsidR="00ED1763" w:rsidRDefault="00ED1763" w14:paraId="5DAB6C7B" w14:textId="77777777">
      <w:pPr>
        <w:ind w:firstLine="480"/>
      </w:pPr>
    </w:p>
    <w:p w:rsidR="00ED1763" w:rsidRDefault="0036330B" w14:paraId="7774C7D2" w14:textId="77777777">
      <w:pPr>
        <w:ind w:firstLine="480"/>
      </w:pPr>
      <w:r>
        <w:rPr>
          <w:rFonts w:hint="eastAsia"/>
        </w:rPr>
        <w:t>总体内容形式：</w:t>
      </w:r>
    </w:p>
    <w:p w:rsidR="00ED1763" w:rsidRDefault="00ED1763" w14:paraId="02EB378F" w14:textId="77777777">
      <w:pPr>
        <w:ind w:firstLine="480"/>
      </w:pPr>
    </w:p>
    <w:p w:rsidR="00ED1763" w:rsidRDefault="0036330B" w14:paraId="6D491DF7" w14:textId="77777777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0A38D127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:rsidR="00ED1763" w:rsidRDefault="00ED1763" w14:paraId="6A05A809" w14:textId="77777777">
      <w:pPr>
        <w:ind w:firstLine="480"/>
      </w:pPr>
    </w:p>
    <w:p w:rsidR="00ED1763" w:rsidRDefault="0036330B" w14:paraId="7FCD9E79" w14:textId="77777777">
      <w:pPr>
        <w:ind w:firstLine="480"/>
      </w:pPr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2EDCA47C" w14:textId="77777777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5C19C751" w14:textId="77777777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ED1763" w14:paraId="5A39BBE3" w14:textId="77777777">
      <w:pPr>
        <w:ind w:firstLine="480"/>
      </w:pPr>
    </w:p>
    <w:p w:rsidR="00ED1763" w:rsidRDefault="0036330B" w14:paraId="20E92A0F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:rsidR="00ED1763" w:rsidRDefault="0036330B" w14:paraId="7B8CA662" w14:textId="77777777">
      <w:pPr>
        <w:pStyle w:val="a9"/>
        <w:spacing w:before="0" w:beforeAutospacing="0" w:after="0" w:afterAutospacing="0"/>
        <w:ind w:firstLine="480" w:firstLineChars="200"/>
        <w:rPr>
          <w:color w:val="FF0000"/>
        </w:rPr>
      </w:pPr>
      <w:r>
        <w:rPr>
          <w:rFonts w:hint="eastAsia"/>
        </w:rPr>
        <w:t>摘要收尾：</w:t>
      </w:r>
      <w:r>
        <w:rPr>
          <w:rFonts w:hint="eastAsia" w:ascii="Times New Roman" w:hAnsi="Times New Roman" w:cstheme="minorBidi"/>
          <w:kern w:val="2"/>
          <w:szCs w:val="22"/>
        </w:rPr>
        <w:t>是对整个建模过程的总结和升华，常见的是进行优缺点评价、模型的创新性评价、模型的推广等。</w:t>
      </w:r>
    </w:p>
    <w:p w:rsidR="00ED1763" w:rsidRDefault="00ED1763" w14:paraId="41C8F396" w14:textId="77777777">
      <w:pPr>
        <w:widowControl/>
        <w:ind w:firstLine="0" w:firstLineChars="0"/>
        <w:jc w:val="left"/>
      </w:pPr>
    </w:p>
    <w:p w:rsidR="00ED1763" w:rsidRDefault="0036330B" w14:paraId="34F3BFF1" w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:rsidR="00ED1763" w:rsidRDefault="00ED1763" w14:paraId="72A3D3EC" w14:textId="77777777">
      <w:pPr>
        <w:widowControl/>
        <w:ind w:firstLine="0" w:firstLineChars="0"/>
        <w:jc w:val="left"/>
      </w:pPr>
    </w:p>
    <w:p w:rsidR="00ED1763" w:rsidRDefault="00ED1763" w14:paraId="0D0B940D" w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</w:rPr>
      </w:pPr>
    </w:p>
    <w:p w:rsidR="00ED1763" w:rsidRDefault="0036330B" w14:paraId="0E27B00A" w14:textId="77777777">
      <w:pPr>
        <w:ind w:firstLine="480"/>
      </w:pPr>
      <w:r>
        <w:br w:type="page"/>
      </w:r>
    </w:p>
    <w:sdt>
      <w:sdtPr>
        <w:rPr>
          <w:rFonts w:ascii="宋体" w:hAnsi="宋体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:rsidR="00ED1763" w:rsidRDefault="0036330B" w14:paraId="2ABC67CB" w14:textId="77777777">
          <w:pPr>
            <w:spacing w:before="156" w:beforeLines="50" w:after="156" w:afterLines="50"/>
            <w:ind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:rsidR="00F14DB0" w:rsidRDefault="00BE5C10" w14:paraId="1B3B569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history="1" w:anchor="_Toc18754">
            <w:r>
              <w:rPr>
                <w:rFonts w:hint="eastAsia" w:ascii="宋体" w:hAnsi="宋体" w:cs="宋体"/>
                <w:szCs w:val="32"/>
              </w:rPr>
              <w:t>基于XXX模型的XXX问题研究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_Toc18754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6D62BC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2414">
            <w:r>
              <w:rPr>
                <w:rFonts w:hint="eastAsia" w:ascii="宋体" w:hAnsi="宋体" w:cs="宋体"/>
                <w:szCs w:val="24"/>
              </w:rPr>
              <w:t>摘要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_Toc22414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05E16050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7344">
            <w:r>
              <w:rPr>
                <w:rFonts w:hint="eastAsia" w:ascii="宋体" w:hAnsi="宋体" w:cs="宋体"/>
              </w:rPr>
              <w:t>一、 问题重述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_Toc27344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3F161AE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8431">
            <w:r>
              <w:rPr>
                <w:rFonts w:hint="eastAsia" w:ascii="宋体" w:hAnsi="宋体" w:cs="宋体"/>
              </w:rPr>
              <w:t>二、 问题分析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_Toc28431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8AECF05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2494">
            <w:r>
              <w:rPr>
                <w:rFonts w:hint="eastAsia" w:ascii="宋体" w:hAnsi="宋体" w:cs="宋体"/>
              </w:rPr>
              <w:t>2.1 问题一的分析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_Toc32494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F5D6B1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3671">
            <w:r>
              <w:rPr>
                <w:rFonts w:hint="eastAsia" w:ascii="宋体" w:hAnsi="宋体" w:cs="宋体"/>
              </w:rPr>
              <w:t>2.2 问题二的分析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_Toc13671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72149E6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27630">
            <w:r>
              <w:rPr>
                <w:rFonts w:hint="eastAsia" w:ascii="宋体" w:hAnsi="宋体" w:cs="宋体"/>
              </w:rPr>
              <w:t>2.3 问题三的分析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_Toc27630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40637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2007">
            <w:r>
              <w:rPr>
                <w:rFonts w:hint="eastAsia" w:ascii="宋体" w:hAnsi="宋体" w:cs="宋体"/>
              </w:rPr>
              <w:t>三、 模型假设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_Toc22007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0BF6EC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3726">
            <w:r>
              <w:rPr>
                <w:rFonts w:hint="eastAsia" w:ascii="宋体" w:hAnsi="宋体" w:cs="宋体"/>
              </w:rPr>
              <w:t>四、 符号说明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_Toc23726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7E55E3BD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8934">
            <w:r>
              <w:rPr>
                <w:rFonts w:hint="eastAsia" w:ascii="宋体" w:hAnsi="宋体" w:cs="宋体"/>
              </w:rPr>
              <w:t>五、 模型建立与求解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_Toc28934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6D414A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5559">
            <w:r>
              <w:rPr>
                <w:rFonts w:hint="eastAsia" w:ascii="宋体" w:hAnsi="宋体" w:cs="宋体"/>
              </w:rPr>
              <w:t>5.1 问题一模型的建立与求解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_Toc5559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68F7BEF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12522">
            <w:r>
              <w:rPr>
                <w:rFonts w:hint="eastAsia" w:ascii="宋体" w:hAnsi="宋体" w:cs="宋体"/>
              </w:rPr>
              <w:t>5.1.1 数据预处理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_Toc12522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061910E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30769">
            <w:r>
              <w:rPr>
                <w:rFonts w:hint="eastAsia" w:ascii="宋体" w:hAnsi="宋体" w:cs="宋体"/>
              </w:rPr>
              <w:t>5.1.2 XXX模型的建立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_Toc30769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91A70B9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31148">
            <w:r>
              <w:rPr>
                <w:rFonts w:hint="eastAsia" w:ascii="宋体" w:hAnsi="宋体" w:cs="宋体"/>
              </w:rPr>
              <w:t>5.1.3 XXX模型的求解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_Toc31148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A9F6633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18808">
            <w:r>
              <w:rPr>
                <w:rFonts w:hint="eastAsia" w:ascii="宋体" w:hAnsi="宋体" w:cs="宋体"/>
              </w:rPr>
              <w:t>5.1.4 XXX结果的分析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_Toc18808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5A039D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788">
            <w:r>
              <w:rPr>
                <w:rFonts w:hint="eastAsia" w:ascii="宋体" w:hAnsi="宋体" w:cs="宋体"/>
              </w:rPr>
              <w:t>5.2 问题二模型的建立与求解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_Toc3788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155DEE8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9545">
            <w:r>
              <w:rPr>
                <w:rFonts w:hint="eastAsia" w:ascii="宋体" w:hAnsi="宋体" w:cs="宋体"/>
              </w:rPr>
              <w:t>5.3 问题三模型的建立与求解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_Toc19545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38D8051C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10243">
            <w:r>
              <w:rPr>
                <w:rFonts w:hint="eastAsia" w:ascii="宋体" w:hAnsi="宋体" w:cs="宋体"/>
                <w:bCs/>
                <w:kern w:val="44"/>
                <w:szCs w:val="44"/>
              </w:rPr>
              <w:t>六、 模型检验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_Toc10243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CE273A3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4900">
            <w:r>
              <w:rPr>
                <w:rFonts w:hint="eastAsia" w:ascii="宋体" w:hAnsi="宋体" w:cs="宋体"/>
                <w:bCs/>
                <w:kern w:val="44"/>
                <w:szCs w:val="44"/>
              </w:rPr>
              <w:t>七、 模型优缺点评价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_Toc24900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3AC995E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0007">
            <w:r>
              <w:rPr>
                <w:rFonts w:hint="eastAsia" w:ascii="宋体" w:hAnsi="宋体" w:cs="宋体"/>
                <w:bCs/>
                <w:szCs w:val="32"/>
              </w:rPr>
              <w:t>7.1 模型的优点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_Toc30007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55B514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9695">
            <w:r>
              <w:rPr>
                <w:rFonts w:hint="eastAsia" w:ascii="宋体" w:hAnsi="宋体" w:cs="宋体"/>
                <w:bCs/>
                <w:szCs w:val="32"/>
              </w:rPr>
              <w:t>7.2 模型的缺点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_Toc19695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81054E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21249">
            <w:r>
              <w:rPr>
                <w:rFonts w:hint="eastAsia" w:ascii="宋体" w:hAnsi="宋体" w:cs="宋体"/>
                <w:bCs/>
                <w:szCs w:val="32"/>
              </w:rPr>
              <w:t>7.3 模型的改进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_Toc21249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9A4C122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326">
            <w:r>
              <w:rPr>
                <w:rFonts w:hint="eastAsia" w:ascii="宋体" w:hAnsi="宋体" w:cs="宋体"/>
                <w:bCs/>
                <w:kern w:val="44"/>
                <w:szCs w:val="44"/>
              </w:rPr>
              <w:t>参考文献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_Toc326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8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433BE24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history="1" w:anchor="_Toc15480">
            <w:r>
              <w:rPr>
                <w:rFonts w:hint="eastAsia" w:ascii="宋体" w:hAnsi="宋体" w:cs="宋体"/>
              </w:rPr>
              <w:t>附录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_Toc15480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9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ED1763" w:rsidRDefault="00BE5C10" w14:paraId="60061E4C" w14:textId="6527A372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w:rsidR="00ED1763" w:rsidRDefault="0036330B" w14:paraId="44EAFD9C" w14:textId="77777777">
      <w:pPr>
        <w:ind w:firstLine="480"/>
      </w:pPr>
      <w:r>
        <w:br w:type="page"/>
      </w:r>
    </w:p>
    <w:p w:rsidR="00ED1763" w:rsidRDefault="66AFEFB7" w14:paraId="031187DC" w14:textId="77777777">
      <w:pPr>
        <w:pStyle w:val="1"/>
        <w:spacing w:before="156" w:beforeLines="50" w:after="156" w:afterLines="50"/>
      </w:pPr>
      <w:bookmarkStart w:name="_Toc57576277" w:id="2"/>
      <w:bookmarkStart w:name="_Toc27344" w:id="3"/>
      <w:r>
        <w:lastRenderedPageBreak/>
        <w:t>问题重述</w:t>
      </w:r>
      <w:bookmarkEnd w:id="2"/>
      <w:bookmarkEnd w:id="3"/>
    </w:p>
    <w:p w:rsidR="66AFEFB7" w:rsidP="66AFEFB7" w:rsidRDefault="66AFEFB7" w14:paraId="6D278A7F" w14:textId="17BB3A6C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宋体" w:hAnsi="宋体" w:cs="宋体"/>
          <w:sz w:val="21"/>
          <w:szCs w:val="21"/>
        </w:rPr>
        <w:t>问题背景</w:t>
      </w:r>
    </w:p>
    <w:p w:rsidR="66AFEFB7" w:rsidP="66AFEFB7" w:rsidRDefault="66AFEFB7" w14:paraId="4A73A1EB" w14:textId="601CE03D">
      <w:pPr>
        <w:ind w:firstLine="420"/>
      </w:pPr>
      <w:r w:rsidRPr="66AFEFB7">
        <w:rPr>
          <w:rFonts w:ascii="宋体" w:hAnsi="宋体" w:cs="宋体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宋体" w:hAnsi="宋体" w:cs="宋体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ind w:firstLine="420"/>
      </w:pPr>
      <w:r w:rsidRPr="66AFEFB7">
        <w:rPr>
          <w:rFonts w:ascii="宋体" w:hAnsi="宋体" w:cs="宋体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宋体" w:hAnsi="宋体" w:cs="宋体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宋体" w:hAnsi="宋体" w:cs="宋体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宋体" w:hAnsi="宋体" w:cs="宋体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</w:t>
      </w:r>
      <w:proofErr w:type="gramStart"/>
      <w:r w:rsidRPr="66AFEFB7">
        <w:rPr>
          <w:rFonts w:ascii="宋体" w:hAnsi="宋体" w:cs="宋体"/>
          <w:sz w:val="21"/>
          <w:szCs w:val="21"/>
        </w:rPr>
        <w:t>不仅与孕周</w:t>
      </w:r>
      <w:proofErr w:type="gramEnd"/>
      <w:r w:rsidRPr="66AFEFB7">
        <w:rPr>
          <w:rFonts w:ascii="宋体" w:hAnsi="宋体" w:cs="宋体"/>
          <w:sz w:val="21"/>
          <w:szCs w:val="21"/>
        </w:rPr>
        <w:t>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及其</w:t>
      </w:r>
      <w:proofErr w:type="gramStart"/>
      <w:r w:rsidRPr="66AFEFB7">
        <w:rPr>
          <w:rFonts w:ascii="宋体" w:hAnsi="宋体" w:cs="宋体"/>
          <w:sz w:val="21"/>
          <w:szCs w:val="21"/>
        </w:rPr>
        <w:t>他特征</w:t>
      </w:r>
      <w:proofErr w:type="gramEnd"/>
      <w:r w:rsidRPr="66AFEFB7">
        <w:rPr>
          <w:rFonts w:ascii="宋体" w:hAnsi="宋体" w:cs="宋体"/>
          <w:sz w:val="21"/>
          <w:szCs w:val="21"/>
        </w:rPr>
        <w:t>确定最佳检测时点，对提高检测准确性、降低潜在风险具有重要意义。</w:t>
      </w:r>
    </w:p>
    <w:p w:rsidR="66AFEFB7" w:rsidP="66AFEFB7" w:rsidRDefault="66AFEFB7" w14:paraId="4E8300AD" w14:textId="2057C3C2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3E3173E6" w14:paraId="36376A0D" w14:textId="46A248AD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宋体" w:hAnsi="宋体" w:cs="宋体"/>
          <w:sz w:val="21"/>
          <w:szCs w:val="21"/>
        </w:rPr>
        <w:t>问题提出</w:t>
      </w:r>
    </w:p>
    <w:p w:rsidR="66AFEFB7" w:rsidP="66AFEFB7" w:rsidRDefault="66AFEFB7" w14:paraId="124D1733" w14:textId="68921793">
      <w:pPr>
        <w:ind w:firstLine="420"/>
      </w:pPr>
      <w:r w:rsidRPr="66AFEFB7">
        <w:rPr>
          <w:rFonts w:ascii="宋体" w:hAnsi="宋体" w:cs="宋体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数据，建立数学模型从而解决以下问题：</w:t>
      </w:r>
    </w:p>
    <w:p w:rsidR="66AFEFB7" w:rsidP="66AFEFB7" w:rsidRDefault="3E3173E6" w14:paraId="67ED8772" w14:textId="2D7271DB">
      <w:pPr>
        <w:ind w:firstLine="420"/>
      </w:pPr>
      <w:r w:rsidRPr="3E3173E6">
        <w:rPr>
          <w:rFonts w:ascii="宋体" w:hAnsi="宋体" w:cs="宋体"/>
          <w:sz w:val="21"/>
          <w:szCs w:val="21"/>
        </w:rPr>
        <w:t xml:space="preserve">  问题</w:t>
      </w:r>
      <w:proofErr w:type="gramStart"/>
      <w:r w:rsidRPr="3E3173E6">
        <w:rPr>
          <w:rFonts w:ascii="宋体" w:hAnsi="宋体" w:cs="宋体"/>
          <w:sz w:val="21"/>
          <w:szCs w:val="21"/>
        </w:rPr>
        <w:t>一</w:t>
      </w:r>
      <w:proofErr w:type="gramEnd"/>
      <w:r w:rsidRPr="3E3173E6">
        <w:rPr>
          <w:rFonts w:ascii="宋体" w:hAnsi="宋体" w:cs="宋体"/>
          <w:sz w:val="21"/>
          <w:szCs w:val="21"/>
        </w:rPr>
        <w:t>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宋体" w:hAnsi="宋体" w:cs="宋体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宋体" w:hAnsi="宋体" w:cs="宋体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77880157" w14:textId="2184EED5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为目标，同时分析检测误差对分组结果</w:t>
      </w:r>
      <w:proofErr w:type="gramStart"/>
      <w:r w:rsidRPr="66AFEFB7">
        <w:rPr>
          <w:rFonts w:ascii="宋体" w:hAnsi="宋体" w:cs="宋体"/>
          <w:sz w:val="21"/>
          <w:szCs w:val="21"/>
        </w:rPr>
        <w:t>及时点</w:t>
      </w:r>
      <w:proofErr w:type="gramEnd"/>
      <w:r w:rsidRPr="66AFEFB7">
        <w:rPr>
          <w:rFonts w:ascii="宋体" w:hAnsi="宋体" w:cs="宋体"/>
          <w:sz w:val="21"/>
          <w:szCs w:val="21"/>
        </w:rPr>
        <w:t>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40F0EA60" w14:textId="68F9B055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160AC323" w14:textId="171BAA91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宋体" w:hAnsi="宋体" w:cs="宋体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宋体" w:hAnsi="宋体" w:cs="宋体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等多维度数据，</w:t>
      </w:r>
      <w:proofErr w:type="gramStart"/>
      <w:r w:rsidRPr="66AFEFB7">
        <w:rPr>
          <w:rFonts w:ascii="宋体" w:hAnsi="宋体" w:cs="宋体"/>
          <w:sz w:val="21"/>
          <w:szCs w:val="21"/>
        </w:rPr>
        <w:t>提出女</w:t>
      </w:r>
      <w:proofErr w:type="gramEnd"/>
      <w:r w:rsidRPr="66AFEFB7">
        <w:rPr>
          <w:rFonts w:ascii="宋体" w:hAnsi="宋体" w:cs="宋体"/>
          <w:sz w:val="21"/>
          <w:szCs w:val="21"/>
        </w:rPr>
        <w:t>胎异常判定方法。</w:t>
      </w:r>
    </w:p>
    <w:p w:rsidR="66AFEFB7" w:rsidP="66AFEFB7" w:rsidRDefault="66AFEFB7" w14:paraId="3E2C8DB5" w14:textId="12AD4E95">
      <w:pPr>
        <w:ind w:firstLine="480"/>
        <w:rPr>
          <w:rFonts w:ascii="宋体" w:hAnsi="宋体"/>
          <w:szCs w:val="24"/>
        </w:rPr>
      </w:pPr>
    </w:p>
    <w:p w:rsidR="66AFEFB7" w:rsidP="66AFEFB7" w:rsidRDefault="66AFEFB7" w14:paraId="1EC439CD" w14:textId="7025BA26">
      <w:pPr>
        <w:ind w:firstLine="480"/>
        <w:rPr>
          <w:rFonts w:ascii="宋体" w:hAnsi="宋体" w:cs="宋体"/>
          <w:szCs w:val="24"/>
        </w:rPr>
      </w:pPr>
    </w:p>
    <w:p w:rsidR="66AFEFB7" w:rsidP="66AFEFB7" w:rsidRDefault="66AFEFB7" w14:paraId="32B5E004" w14:textId="7A26AA54">
      <w:pPr>
        <w:ind w:firstLine="480"/>
        <w:rPr>
          <w:szCs w:val="24"/>
        </w:rPr>
      </w:pPr>
    </w:p>
    <w:p w:rsidR="00ED1763" w:rsidRDefault="00ED1763" w14:paraId="4B94D5A5" w14:textId="77777777">
      <w:pPr>
        <w:ind w:firstLine="0" w:firstLineChars="0"/>
      </w:pPr>
    </w:p>
    <w:p w:rsidR="00ED1763" w:rsidRDefault="0036330B" w14:paraId="65C08AC2" w14:textId="77777777">
      <w:pPr>
        <w:pStyle w:val="1"/>
        <w:spacing w:before="156" w:beforeLines="50" w:after="156" w:afterLines="50"/>
      </w:pPr>
      <w:bookmarkStart w:name="_Toc57576278" w:id="4"/>
      <w:bookmarkStart w:name="_Toc28431" w:id="5"/>
      <w:r>
        <w:lastRenderedPageBreak/>
        <w:t>问题分析</w:t>
      </w:r>
      <w:bookmarkEnd w:id="4"/>
      <w:bookmarkEnd w:id="5"/>
    </w:p>
    <w:p w:rsidR="00ED1763" w:rsidP="3E3173E6" w:rsidRDefault="3E3173E6" w14:paraId="3656B9AB" w14:textId="7FCCB153">
      <w:pPr>
        <w:pStyle w:val="2"/>
        <w:spacing w:before="156" w:after="156"/>
      </w:pPr>
      <w:bookmarkStart w:name="_Toc32494" w:id="6"/>
      <w:r>
        <w:t>问题</w:t>
      </w:r>
      <w:proofErr w:type="gramStart"/>
      <w:r>
        <w:t>一</w:t>
      </w:r>
      <w:proofErr w:type="gramEnd"/>
      <w:r>
        <w:t>的分析</w:t>
      </w:r>
      <w:bookmarkEnd w:id="6"/>
    </w:p>
    <w:p w:rsidR="00ED1763" w:rsidP="3E3173E6" w:rsidRDefault="3E3173E6" w14:paraId="717C6DF3" w14:textId="25E58C89">
      <w:pPr>
        <w:ind w:firstLine="480"/>
      </w:pPr>
      <w:r w:rsidRPr="3E3173E6">
        <w:rPr>
          <w:rFonts w:ascii="宋体" w:hAnsi="宋体" w:cs="宋体"/>
          <w:szCs w:val="24"/>
        </w:rPr>
        <w:t>问题</w:t>
      </w:r>
      <w:proofErr w:type="gramStart"/>
      <w:r w:rsidRPr="3E3173E6">
        <w:rPr>
          <w:rFonts w:ascii="宋体" w:hAnsi="宋体" w:cs="宋体"/>
          <w:szCs w:val="24"/>
        </w:rPr>
        <w:t>一</w:t>
      </w:r>
      <w:proofErr w:type="gramEnd"/>
      <w:r w:rsidRPr="3E3173E6">
        <w:rPr>
          <w:rFonts w:ascii="宋体" w:hAnsi="宋体" w:cs="宋体"/>
          <w:szCs w:val="24"/>
        </w:rPr>
        <w:t>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宋体" w:hAnsi="宋体" w:cs="宋体"/>
          <w:szCs w:val="24"/>
        </w:rPr>
        <w:t>时点选择提供理论依据。考虑到分析需排除无关样本干扰</w:t>
      </w:r>
      <w:proofErr w:type="gramStart"/>
      <w:r w:rsidRPr="3E3173E6">
        <w:rPr>
          <w:rFonts w:ascii="宋体" w:hAnsi="宋体" w:cs="宋体"/>
          <w:szCs w:val="24"/>
        </w:rPr>
        <w:t>且数据</w:t>
      </w:r>
      <w:proofErr w:type="gramEnd"/>
      <w:r w:rsidRPr="3E3173E6">
        <w:rPr>
          <w:rFonts w:ascii="宋体" w:hAnsi="宋体" w:cs="宋体"/>
          <w:szCs w:val="24"/>
        </w:rPr>
        <w:t>集中包含非线性变量，先利用数据预处理方法筛选有效样本与规范变量，即仅保留男胎样本、将孕周字符串转换为连续数值、将日期转换为标准日期格式。</w:t>
      </w:r>
    </w:p>
    <w:p w:rsidR="00ED1763" w:rsidP="3E3173E6" w:rsidRDefault="3E3173E6" w14:paraId="6D103BD7" w14:textId="120E2B27">
      <w:pPr>
        <w:ind w:firstLine="480"/>
      </w:pPr>
      <w:r w:rsidRPr="3E3173E6">
        <w:rPr>
          <w:rFonts w:ascii="宋体" w:hAnsi="宋体" w:cs="宋体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宋体" w:hAnsi="宋体" w:cs="宋体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宋体" w:hAnsi="宋体" w:cs="宋体"/>
          <w:szCs w:val="24"/>
        </w:rPr>
        <w:t>相关系数初步衡量线性关联强度。若变量间线性关联显著，则使用多元线性回归模型量化影响幅度；反之则数据预处理后，通过散点图观察 Y 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hint="eastAsia" w:ascii="宋体" w:hAnsi="宋体" w:cs="宋体"/>
          <w:szCs w:val="24"/>
        </w:rPr>
        <w:t>相关系数</w:t>
      </w:r>
      <w:r w:rsidRPr="3E3173E6">
        <w:rPr>
          <w:rFonts w:ascii="宋体" w:hAnsi="宋体" w:cs="宋体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:rsidR="00ED1763" w:rsidRDefault="00ED1763" w14:paraId="45FB0818" w14:textId="3F1EC62A">
      <w:pPr>
        <w:ind w:firstLine="480"/>
      </w:pPr>
    </w:p>
    <w:p w:rsidR="00ED1763" w:rsidRDefault="0036330B" w14:paraId="7D58BAFE" w14:textId="77777777">
      <w:pPr>
        <w:pStyle w:val="2"/>
        <w:spacing w:before="156" w:after="156"/>
      </w:pPr>
      <w:bookmarkStart w:name="_Toc57576279" w:id="7"/>
      <w:bookmarkStart w:name="_Toc13671" w:id="8"/>
      <w:r>
        <w:rPr>
          <w:rFonts w:hint="eastAsia"/>
        </w:rPr>
        <w:t>问题二的分析</w:t>
      </w:r>
      <w:bookmarkEnd w:id="7"/>
      <w:bookmarkEnd w:id="8"/>
    </w:p>
    <w:p w:rsidR="00956668" w:rsidP="00870801" w:rsidRDefault="00870801" w14:paraId="41F31F53" w14:textId="3650C51B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Pr="0032537D" w:rsid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:rsidR="00ED1763" w:rsidP="00870801" w:rsidRDefault="00870801" w14:paraId="049F31CB" w14:textId="6E976B0F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:rsidR="3E3173E6" w:rsidP="3E3173E6" w:rsidRDefault="3E3173E6" w14:paraId="473101B1" w14:textId="4E807B5D">
      <w:pPr>
        <w:pStyle w:val="2"/>
        <w:spacing w:before="156" w:after="156"/>
      </w:pPr>
      <w:bookmarkStart w:name="_Toc57576280" w:id="9"/>
      <w:bookmarkStart w:name="_Toc27630" w:id="10"/>
      <w:r>
        <w:t>问题三的分析</w:t>
      </w:r>
      <w:bookmarkEnd w:id="9"/>
      <w:bookmarkEnd w:id="10"/>
    </w:p>
    <w:p w:rsidR="3E3173E6" w:rsidP="3E3173E6" w:rsidRDefault="3E3173E6" w14:paraId="7B254A07" w14:textId="78E60D28">
      <w:pPr>
        <w:keepNext/>
        <w:keepLines/>
        <w:ind w:firstLine="480"/>
      </w:pPr>
    </w:p>
    <w:p w:rsidR="3E3173E6" w:rsidP="3E3173E6" w:rsidRDefault="3E3173E6" w14:paraId="4C4CFBBF" w14:textId="14BC4445">
      <w:pPr>
        <w:pStyle w:val="2"/>
        <w:spacing w:before="156" w:after="156"/>
      </w:pPr>
      <w:r>
        <w:t>问题四的分析</w:t>
      </w:r>
    </w:p>
    <w:p w:rsidR="3E3173E6" w:rsidP="3E3173E6" w:rsidRDefault="3E3173E6" w14:paraId="1EC54D22" w14:textId="05DF4A41">
      <w:pPr>
        <w:keepNext/>
        <w:keepLines/>
        <w:ind w:firstLine="480"/>
      </w:pPr>
    </w:p>
    <w:p w:rsidR="00ED1763" w:rsidRDefault="00ED1763" w14:paraId="53128261" w14:textId="77777777">
      <w:pPr>
        <w:ind w:firstLine="480"/>
      </w:pPr>
    </w:p>
    <w:p w:rsidR="00ED1763" w:rsidRDefault="0036330B" w14:paraId="149DE3E8" w14:textId="77777777">
      <w:pPr>
        <w:pStyle w:val="1"/>
        <w:spacing w:before="156" w:beforeLines="50" w:after="156" w:afterLines="50"/>
      </w:pPr>
      <w:bookmarkStart w:name="_Toc57576281" w:id="11"/>
      <w:bookmarkStart w:name="_Toc22007" w:id="12"/>
      <w:r>
        <w:t>模型假设</w:t>
      </w:r>
      <w:bookmarkEnd w:id="11"/>
      <w:bookmarkEnd w:id="12"/>
    </w:p>
    <w:p w:rsidR="00ED1763" w:rsidRDefault="0036330B" w14:paraId="29C5AEDC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:rsidR="00ED1763" w:rsidRDefault="00ED1763" w14:paraId="62486C05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79964AB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常见的假设如下：</w:t>
      </w:r>
    </w:p>
    <w:p w:rsidR="00ED1763" w:rsidRDefault="00ED1763" w14:paraId="4101652C" w14:textId="77777777">
      <w:pPr>
        <w:pStyle w:val="a9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104EE58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①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对题目中已知条件或参数做出保真性假设</w:t>
      </w:r>
    </w:p>
    <w:p w:rsidR="00ED1763" w:rsidRDefault="0036330B" w14:paraId="120E58A5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如：题目给出的测量数据准确，无异常值；</w:t>
      </w:r>
    </w:p>
    <w:p w:rsidR="00ED1763" w:rsidRDefault="00ED1763" w14:paraId="4B99056E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840AE42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②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:rsidR="00ED1763" w:rsidRDefault="0036330B" w14:paraId="23ADABD4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如：不考虑高压油管内壁对油的粘滞力</w:t>
      </w:r>
      <w:r>
        <w:rPr>
          <w:rFonts w:hint="eastAsia" w:ascii="Times New Roman" w:hAnsi="Times New Roman" w:cstheme="minorBidi"/>
          <w:kern w:val="2"/>
          <w:szCs w:val="22"/>
        </w:rPr>
        <w:t xml:space="preserve">; </w:t>
      </w:r>
    </w:p>
    <w:p w:rsidR="00ED1763" w:rsidRDefault="00ED1763" w14:paraId="1299C43A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41E40BF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③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对题目中涉及的主要条件进行平稳性规定</w:t>
      </w:r>
    </w:p>
    <w:p w:rsidR="00ED1763" w:rsidRDefault="0036330B" w14:paraId="4AD0D87E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如：整个系统温度恒定</w:t>
      </w:r>
    </w:p>
    <w:p w:rsidR="00ED1763" w:rsidRDefault="00ED1763" w14:paraId="4DDBEF00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5D93217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④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为使研究更简便、或从常识性角度做出的假设</w:t>
      </w:r>
    </w:p>
    <w:p w:rsidR="00ED1763" w:rsidRDefault="0036330B" w14:paraId="63C64FE3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如：以第四层</w:t>
      </w:r>
      <w:r>
        <w:rPr>
          <w:rFonts w:hint="eastAsia" w:ascii="Times New Roman" w:hAnsi="Times New Roman" w:cstheme="minorBidi"/>
          <w:kern w:val="2"/>
          <w:szCs w:val="22"/>
        </w:rPr>
        <w:t>(</w:t>
      </w:r>
      <w:r>
        <w:rPr>
          <w:rFonts w:hint="eastAsia" w:ascii="Times New Roman" w:hAnsi="Times New Roman" w:cstheme="minorBidi"/>
          <w:kern w:val="2"/>
          <w:szCs w:val="22"/>
        </w:rPr>
        <w:t>空气层</w:t>
      </w:r>
      <w:r>
        <w:rPr>
          <w:rFonts w:hint="eastAsia" w:ascii="Times New Roman" w:hAnsi="Times New Roman" w:cstheme="minorBidi"/>
          <w:kern w:val="2"/>
          <w:szCs w:val="22"/>
        </w:rPr>
        <w:t>)</w:t>
      </w:r>
      <w:r>
        <w:rPr>
          <w:rFonts w:hint="eastAsia" w:ascii="Times New Roman" w:hAnsi="Times New Roman" w:cstheme="minorBidi"/>
          <w:kern w:val="2"/>
          <w:szCs w:val="22"/>
        </w:rPr>
        <w:t>底层温度表示人体皮肤外侧温度</w:t>
      </w:r>
    </w:p>
    <w:p w:rsidR="00ED1763" w:rsidRDefault="00ED1763" w14:paraId="3461D779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FC7A4FD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⑤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对模型中相关参数做出规定</w:t>
      </w:r>
    </w:p>
    <w:p w:rsidR="00ED1763" w:rsidRDefault="0036330B" w14:paraId="197F5ED8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如：人体为绝对黑体，即辐射发射率为</w:t>
      </w:r>
      <w:r>
        <w:rPr>
          <w:rFonts w:hint="eastAsia" w:ascii="Times New Roman" w:hAnsi="Times New Roman" w:cstheme="minorBidi"/>
          <w:kern w:val="2"/>
          <w:szCs w:val="22"/>
        </w:rPr>
        <w:t>1</w:t>
      </w:r>
    </w:p>
    <w:p w:rsidR="00ED1763" w:rsidRDefault="00ED1763" w14:paraId="3CF2D8B6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C881B4D" w14:textId="77777777">
      <w:pPr>
        <w:pStyle w:val="1"/>
        <w:spacing w:before="156" w:beforeLines="50" w:after="156" w:afterLines="50"/>
      </w:pPr>
      <w:bookmarkStart w:name="_Toc57576282" w:id="13"/>
      <w:bookmarkStart w:name="_Toc23726" w:id="14"/>
      <w:r>
        <w:t>符号说明</w:t>
      </w:r>
      <w:bookmarkEnd w:id="13"/>
      <w:bookmarkEnd w:id="14"/>
    </w:p>
    <w:p w:rsidR="00ED1763" w:rsidRDefault="0036330B" w14:paraId="558CC1B1" w14:textId="77777777">
      <w:pPr>
        <w:ind w:firstLine="480"/>
      </w:pPr>
      <w:r>
        <w:rPr>
          <w:rFonts w:hint="eastAsia"/>
        </w:rPr>
        <w:t>符号说明是对建模过程中涉及到的主要变量提前在论文中进行描述，以方便评审老师阅读论文</w:t>
      </w:r>
    </w:p>
    <w:p w:rsidR="00ED1763" w:rsidRDefault="0036330B" w14:paraId="2FFF270E" w14:textId="77777777">
      <w:pPr>
        <w:ind w:firstLine="480"/>
        <w:rPr>
          <w:b/>
          <w:bCs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）一般符号说明是以</w:t>
      </w:r>
      <w:proofErr w:type="gramStart"/>
      <w:r>
        <w:rPr>
          <w:rFonts w:hint="eastAsia"/>
          <w:b/>
          <w:bCs/>
          <w:color w:val="FF0000"/>
        </w:rPr>
        <w:t>三线表</w:t>
      </w:r>
      <w:proofErr w:type="gramEnd"/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w:rsidR="00ED1763" w:rsidRDefault="0036330B" w14:paraId="3DFE2DC3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w:rsidR="00ED1763" w:rsidRDefault="0036330B" w14:paraId="73165199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w:rsidR="00ED1763" w:rsidRDefault="0036330B" w14:paraId="4EB3C314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）即使在符号说明里进行了解释，也需要在下文中该符号首次出现时说明</w:t>
      </w:r>
    </w:p>
    <w:p w:rsidR="00ED1763" w:rsidRDefault="00ED1763" w14:paraId="0FB78278" w14:textId="77777777">
      <w:pPr>
        <w:ind w:firstLine="480"/>
      </w:pPr>
    </w:p>
    <w:p w:rsidR="00ED1763" w:rsidRDefault="00ED1763" w14:paraId="1FC39945" w14:textId="77777777">
      <w:pPr>
        <w:ind w:firstLine="480"/>
      </w:pPr>
    </w:p>
    <w:p w:rsidR="00ED1763" w:rsidRDefault="00ED1763" w14:paraId="0562CB0E" w14:textId="77777777">
      <w:pPr>
        <w:ind w:firstLine="480"/>
      </w:pPr>
    </w:p>
    <w:p w:rsidR="00ED1763" w:rsidRDefault="00ED1763" w14:paraId="34CE0A41" w14:textId="77777777">
      <w:pPr>
        <w:ind w:firstLine="480"/>
      </w:pPr>
    </w:p>
    <w:p w:rsidR="00ED1763" w:rsidRDefault="00ED1763" w14:paraId="62EBF3C5" w14:textId="77777777">
      <w:pPr>
        <w:ind w:firstLine="480"/>
      </w:pPr>
    </w:p>
    <w:p w:rsidR="00ED1763" w:rsidRDefault="0036330B" w14:paraId="26F3D1E9" w14:textId="77777777">
      <w:pPr>
        <w:spacing w:before="156" w:beforeLines="50" w:after="156" w:afterLines="50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:rsidTr="00A94773" w14:paraId="0732D6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ED1763" w:rsidRDefault="0036330B" w14:paraId="16BB98D9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:rsidR="00ED1763" w:rsidRDefault="0036330B" w14:paraId="7524AFA2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:rsidR="00ED1763" w:rsidRDefault="0036330B" w14:paraId="3315EB31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:rsidTr="00ED1763" w14:paraId="6D98A12B" w14:textId="77777777">
        <w:tc>
          <w:tcPr>
            <w:tcW w:w="993" w:type="dxa"/>
          </w:tcPr>
          <w:p w:rsidR="00ED1763" w:rsidRDefault="00ED1763" w14:paraId="2946DB8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5997CC1D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110FFD3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B699379" w14:textId="77777777">
        <w:tc>
          <w:tcPr>
            <w:tcW w:w="993" w:type="dxa"/>
          </w:tcPr>
          <w:p w:rsidR="00ED1763" w:rsidRDefault="00ED1763" w14:paraId="3FE9F23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F72F64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8CE6F9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CDCEAD" w14:textId="77777777">
        <w:tc>
          <w:tcPr>
            <w:tcW w:w="993" w:type="dxa"/>
          </w:tcPr>
          <w:p w:rsidR="00ED1763" w:rsidRDefault="00ED1763" w14:paraId="6BB9E25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23DE523C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2E562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07547A01" w14:textId="77777777">
        <w:tc>
          <w:tcPr>
            <w:tcW w:w="993" w:type="dxa"/>
          </w:tcPr>
          <w:p w:rsidR="00ED1763" w:rsidRDefault="00ED1763" w14:paraId="5043CB0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07459315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537F28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918C9D9" w14:textId="77777777">
        <w:tc>
          <w:tcPr>
            <w:tcW w:w="993" w:type="dxa"/>
          </w:tcPr>
          <w:p w:rsidR="00ED1763" w:rsidRDefault="00ED1763" w14:paraId="6DFB9E20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0DF9E5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36330B" w14:paraId="789702A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:rsidTr="00ED1763" w14:paraId="44E871BC" w14:textId="77777777">
        <w:tc>
          <w:tcPr>
            <w:tcW w:w="993" w:type="dxa"/>
          </w:tcPr>
          <w:p w:rsidR="00ED1763" w:rsidRDefault="00ED1763" w14:paraId="144A5D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38610EB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37805D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463F29E8" w14:textId="77777777">
        <w:tc>
          <w:tcPr>
            <w:tcW w:w="993" w:type="dxa"/>
          </w:tcPr>
          <w:p w:rsidR="00ED1763" w:rsidRDefault="00ED1763" w14:paraId="3B7B4B8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3A0FF5F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630AD6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829076" w14:textId="77777777">
        <w:tc>
          <w:tcPr>
            <w:tcW w:w="993" w:type="dxa"/>
          </w:tcPr>
          <w:p w:rsidR="00ED1763" w:rsidRDefault="00ED1763" w14:paraId="2BA226A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7AD93B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DE4B5B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w:rsidR="00ED1763" w:rsidRDefault="00ED1763" w14:paraId="66204FF1" w14:textId="77777777">
      <w:pPr>
        <w:pStyle w:val="ad"/>
        <w:ind w:left="480" w:firstLine="0" w:firstLineChars="0"/>
      </w:pPr>
    </w:p>
    <w:p w:rsidR="00ED1763" w:rsidRDefault="0036330B" w14:paraId="2DBF0D7D" w14:textId="77777777">
      <w:pPr>
        <w:pStyle w:val="ad"/>
        <w:ind w:left="480" w:firstLine="0" w:firstLineChars="0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 wp14:anchorId="78E408A9" wp14:editId="0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63" w:rsidRDefault="3E3173E6" w14:paraId="5135DBF3" w14:textId="77777777">
      <w:pPr>
        <w:pStyle w:val="1"/>
        <w:spacing w:before="156" w:beforeLines="50" w:after="156" w:afterLines="50"/>
      </w:pPr>
      <w:bookmarkStart w:name="_Toc57576283" w:id="15"/>
      <w:bookmarkStart w:name="_Toc28934" w:id="16"/>
      <w:r>
        <w:t>模型建立与求解</w:t>
      </w:r>
      <w:bookmarkEnd w:id="15"/>
      <w:bookmarkEnd w:id="16"/>
    </w:p>
    <w:p w:rsidR="00ED1763" w:rsidRDefault="0036330B" w14:paraId="15031899" w14:textId="77777777">
      <w:pPr>
        <w:pStyle w:val="2"/>
        <w:spacing w:before="156" w:after="156"/>
        <w:rPr>
          <w:color w:val="000000" w:themeColor="text1"/>
        </w:rPr>
      </w:pPr>
      <w:bookmarkStart w:name="_Toc5559" w:id="17"/>
      <w:r>
        <w:rPr>
          <w:rFonts w:hint="eastAsia"/>
          <w:color w:val="000000" w:themeColor="text1"/>
        </w:rPr>
        <w:t>问题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模型的建立与求解</w:t>
      </w:r>
      <w:bookmarkEnd w:id="17"/>
    </w:p>
    <w:p w:rsidR="00ED1763" w:rsidRDefault="0036330B" w14:paraId="7E2F7AEB" w14:textId="77777777">
      <w:pPr>
        <w:pStyle w:val="3"/>
        <w:spacing w:before="156" w:beforeLines="50" w:after="156" w:afterLines="50"/>
        <w:rPr>
          <w:color w:val="000000" w:themeColor="text1"/>
        </w:rPr>
      </w:pPr>
      <w:bookmarkStart w:name="_Toc12522" w:id="18"/>
      <w:r w:rsidRPr="3E3173E6">
        <w:rPr>
          <w:color w:val="000000" w:themeColor="text1"/>
        </w:rPr>
        <w:t>数据预处理</w:t>
      </w:r>
      <w:bookmarkEnd w:id="18"/>
    </w:p>
    <w:p w:rsidR="3E3173E6" w:rsidP="3E3173E6" w:rsidRDefault="3E3173E6" w14:paraId="593A90B4" w14:textId="131AED53">
      <w:pPr>
        <w:ind w:firstLine="422"/>
      </w:pPr>
      <w:r w:rsidRPr="3E3173E6">
        <w:rPr>
          <w:rFonts w:ascii="宋体" w:hAnsi="宋体" w:cs="宋体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宋体" w:hAnsi="宋体" w:cs="宋体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等关键变量，统计并筛查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宋体" w:hAnsi="宋体" w:cs="宋体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宋体" w:hAnsi="宋体" w:cs="宋体"/>
          <w:b/>
          <w:bCs/>
          <w:sz w:val="21"/>
          <w:szCs w:val="21"/>
        </w:rPr>
        <w:t>周，并保留两位小数。对于缺失或无效格式的数据，统一填充为缺失值。</w:t>
      </w:r>
    </w:p>
    <w:p w:rsidR="3E3173E6" w:rsidP="3E3173E6" w:rsidRDefault="3E3173E6" w14:paraId="4C5C0868" w14:textId="5F15FD49">
      <w:pPr>
        <w:keepNext/>
        <w:keepLines/>
        <w:ind w:firstLine="480"/>
      </w:pPr>
    </w:p>
    <w:p w:rsidR="00ED1763" w:rsidRDefault="3E3173E6" w14:paraId="1F58C78B" w14:textId="05E12A5B">
      <w:pPr>
        <w:pStyle w:val="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:rsidR="3E3173E6" w:rsidP="3E3173E6" w:rsidRDefault="3E3173E6" w14:paraId="6DE3355F" w14:textId="63D6AA8A">
      <w:pPr>
        <w:ind w:firstLine="480"/>
        <w:rPr>
          <w:rFonts w:ascii="宋体" w:hAnsi="宋体" w:cs="宋体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宋体" w:hAnsi="宋体" w:cs="宋体"/>
          <w:color w:val="000000" w:themeColor="text1"/>
          <w:szCs w:val="24"/>
        </w:rPr>
        <w:t>变量x与y的Pearson相关系数计算公式如下：</w:t>
      </w:r>
    </w:p>
    <w:p w:rsidR="3E3173E6" w:rsidP="3E3173E6" w:rsidRDefault="3E3173E6" w14:paraId="58549451" w14:textId="71093355">
      <w:pPr>
        <w:ind w:firstLine="0" w:firstLineChars="0"/>
        <w:jc w:val="center"/>
      </w:pPr>
    </w:p>
    <w:tbl>
      <w:tblPr>
        <w:tblStyle w:val="aa"/>
        <w:tblW w:w="8835" w:type="dxa"/>
        <w:jc w:val="center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:rsidTr="48405F54" w14:paraId="3755880D" w14:textId="77777777">
        <w:trPr>
          <w:trHeight w:val="300"/>
          <w:jc w:val="center"/>
        </w:trPr>
        <w:tc>
          <w:tcPr>
            <w:tcW w:w="7505" w:type="dxa"/>
          </w:tcPr>
          <w:p w:rsidR="3E3173E6" w:rsidP="3E3173E6" w:rsidRDefault="00000000" w14:paraId="008F9328" w14:textId="3B15291D">
            <w:pPr>
              <w:ind w:firstLine="480"/>
              <w:jc w:val="left"/>
              <w:rPr>
                <w:rFonts w:ascii="宋体" w:hAnsi="宋体" w:cs="宋体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:rsidR="3E3173E6" w:rsidP="3E3173E6" w:rsidRDefault="3E3173E6" w14:paraId="7874E8A3" w14:textId="5419DE9E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:rsidR="3E3173E6" w:rsidP="3E3173E6" w:rsidRDefault="3E3173E6" w14:paraId="366C9195" w14:textId="468183F1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:rsidR="3E3173E6" w:rsidP="3E3173E6" w:rsidRDefault="3E3173E6" w14:paraId="7C02EF9B" w14:textId="12C89437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  <w:r w:rsidRPr="3E3173E6">
              <w:rPr>
                <w:rFonts w:ascii="宋体" w:hAnsi="宋体" w:cs="宋体"/>
                <w:color w:val="000000" w:themeColor="text1"/>
                <w:szCs w:val="24"/>
              </w:rPr>
              <w:t>（1）</w:t>
            </w:r>
          </w:p>
        </w:tc>
      </w:tr>
    </w:tbl>
    <w:p w:rsidR="3E3173E6" w:rsidP="3E3173E6" w:rsidRDefault="3E3173E6" w14:paraId="0EC4DA03" w14:textId="10666134">
      <w:pPr>
        <w:keepNext/>
        <w:keepLines/>
        <w:ind w:firstLine="480"/>
      </w:pPr>
    </w:p>
    <w:p w:rsidR="3E3173E6" w:rsidP="3E3173E6" w:rsidRDefault="3E3173E6" w14:paraId="270626F2" w14:textId="0ED7CE4C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proofErr w:type="spellStart"/>
      <w:r>
        <w:t>scipy</w:t>
      </w:r>
      <w:proofErr w:type="spellEnd"/>
      <w:proofErr w:type="gramStart"/>
      <w:r>
        <w:t>库计算三</w:t>
      </w:r>
      <w:proofErr w:type="gramEnd"/>
      <w:r>
        <w:t>者之间的</w:t>
      </w:r>
      <w:r>
        <w:t>Pearson</w:t>
      </w:r>
      <w:r>
        <w:t>相关系数，可以绘制出相关性热力图如下图所示：</w:t>
      </w:r>
    </w:p>
    <w:p w:rsidR="3E3173E6" w:rsidP="3E3173E6" w:rsidRDefault="3E3173E6" w14:paraId="7147361E" w14:textId="67CDE0DC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:rsidR="3E3173E6" w:rsidP="3E3173E6" w:rsidRDefault="3E3173E6" w14:paraId="1A891B0B" w14:textId="5E1534CC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Pearson相关系数值域为[-1,1]，其中1表示完全正相关，-1表示完全负相关。由上图可知，y染色体浓度与孕妇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孕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周数的相关系数为0.13，为正相关。y染色体浓度与孕妇BMI的相关系数为-0.15，为负相关。</w:t>
      </w:r>
    </w:p>
    <w:p w:rsidR="3E3173E6" w:rsidP="3E3173E6" w:rsidRDefault="3E3173E6" w14:paraId="455619E9" w14:textId="30B378A3">
      <w:pPr>
        <w:pStyle w:val="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:rsidR="3E3173E6" w:rsidP="3E3173E6" w:rsidRDefault="3E3173E6" w14:paraId="57482DD5" w14:textId="4839F490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同样，对每一位孕妇多次检测的结果折线图加以叠加，并对全部折线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做总体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线性拟合，可以得出下图：</w:t>
      </w:r>
    </w:p>
    <w:p w:rsidR="3E3173E6" w:rsidP="3E3173E6" w:rsidRDefault="3E3173E6" w14:paraId="31DF6323" w14:textId="6830568D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173E6" w:rsidP="3E3173E6" w:rsidRDefault="3E3173E6" w14:paraId="75975EC0" w14:textId="0C7BE9D4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:rsidR="3E3173E6" w:rsidP="48405F54" w:rsidRDefault="48405F54" w14:paraId="2C74FD92" w14:textId="341AD23E">
      <w:pPr>
        <w:keepNext/>
        <w:keepLines/>
        <w:ind w:firstLine="422"/>
        <w:jc w:val="left"/>
        <w:rPr>
          <w:rFonts w:ascii="宋体" w:hAnsi="宋体" w:cs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从中可以验证结论：y染色体浓度与孕妇</w:t>
      </w:r>
      <w:proofErr w:type="gramStart"/>
      <w:r w:rsidRPr="48405F54">
        <w:rPr>
          <w:rFonts w:ascii="宋体" w:hAnsi="宋体"/>
          <w:b/>
          <w:bCs/>
          <w:sz w:val="21"/>
          <w:szCs w:val="21"/>
        </w:rPr>
        <w:t>孕</w:t>
      </w:r>
      <w:proofErr w:type="gramEnd"/>
      <w:r w:rsidRPr="48405F54">
        <w:rPr>
          <w:rFonts w:ascii="宋体" w:hAnsi="宋体"/>
          <w:b/>
          <w:bCs/>
          <w:sz w:val="21"/>
          <w:szCs w:val="21"/>
        </w:rPr>
        <w:t>周数的相关系数为正相关。y染色体浓度与孕妇BMI的相关系数为负相关。</w:t>
      </w:r>
    </w:p>
    <w:p w:rsidR="00ED1763" w:rsidP="3E3173E6" w:rsidRDefault="3E3173E6" w14:paraId="04BF4F49" w14:textId="074089F0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:rsidR="3E3173E6" w:rsidP="3E3173E6" w:rsidRDefault="48405F54" w14:paraId="3646D032" w14:textId="3E2E6B71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:rsidR="48405F54" w:rsidP="48405F54" w:rsidRDefault="48405F54" w14:paraId="7E2C5A82" w14:textId="6E474CD5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:rsidR="48405F54" w:rsidP="48405F54" w:rsidRDefault="48405F54" w14:paraId="11166734" w14:textId="4AF490C1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7A86A02" w14:textId="01826A41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:rsidR="48405F54" w:rsidP="48405F54" w:rsidRDefault="48405F54" w14:paraId="4E7F09BA" w14:textId="3E2E3DD1">
      <w:pPr>
        <w:keepLines/>
        <w:spacing w:line="259" w:lineRule="auto"/>
        <w:ind w:firstLine="480"/>
      </w:pPr>
      <w:r>
        <w:rPr>
          <w:noProof/>
        </w:rPr>
        <w:lastRenderedPageBreak/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1C5A6E1" w14:textId="67925B86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:rsidR="3E3173E6" w:rsidP="3E3173E6" w:rsidRDefault="3E3173E6" w14:paraId="7A01DBB6" w14:textId="2C15C057">
      <w:pPr>
        <w:keepLines/>
        <w:spacing w:line="259" w:lineRule="auto"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dmatrix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宋体" w:hAnsi="宋体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宋体" w:hAnsi="宋体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a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:rsidTr="3E3173E6" w14:paraId="10C5C535" w14:textId="77777777">
        <w:trPr>
          <w:trHeight w:val="956"/>
        </w:trPr>
        <w:tc>
          <w:tcPr>
            <w:tcW w:w="8535" w:type="dxa"/>
          </w:tcPr>
          <w:p w:rsidR="3E3173E6" w:rsidP="2E67C336" w:rsidRDefault="00000000" w14:paraId="5F284343" w14:textId="44A21800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:rsidR="3E3173E6" w:rsidP="3E3173E6" w:rsidRDefault="3E3173E6" w14:paraId="70E29414" w14:textId="482E2BEE">
            <w:pPr>
              <w:ind w:firstLine="480"/>
            </w:pPr>
          </w:p>
          <w:p w:rsidR="3E3173E6" w:rsidP="3E3173E6" w:rsidRDefault="3E3173E6" w14:paraId="23D8D659" w14:textId="181947AC">
            <w:pPr>
              <w:ind w:firstLine="480"/>
            </w:pPr>
          </w:p>
          <w:p w:rsidR="3E3173E6" w:rsidP="3E3173E6" w:rsidRDefault="3E3173E6" w14:paraId="79075F9E" w14:textId="04E7C314">
            <w:pPr>
              <w:ind w:firstLine="480"/>
            </w:pPr>
          </w:p>
        </w:tc>
      </w:tr>
    </w:tbl>
    <w:p w:rsidR="3E3173E6" w:rsidP="3E3173E6" w:rsidRDefault="3E3173E6" w14:paraId="372AF83C" w14:textId="140FDF99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:rsidR="3CF10B6B" w:rsidP="3CF10B6B" w:rsidRDefault="3E3173E6" w14:paraId="3995096F" w14:textId="1FEC416E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数据预处理阶段，筛选“孕妇代码”“Y 染色体浓度”“检测孕周”“BMI”“年龄”核心变量，剔除</w:t>
      </w:r>
      <w:proofErr w:type="gramStart"/>
      <w:r w:rsidRPr="3E3173E6">
        <w:rPr>
          <w:rFonts w:ascii="宋体" w:hAnsi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/>
          <w:b/>
          <w:bCs/>
          <w:sz w:val="21"/>
          <w:szCs w:val="21"/>
        </w:rPr>
        <w:t>样本并保留至少2次检测记录的孕妇数据，对特征进行标准化（均值中心化、标准差缩放）后，采用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statsmodels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MixedLM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模块，以限制最大似然估计（REML）拟合模型。</w:t>
      </w:r>
      <w:r w:rsidRPr="3CF10B6B" w:rsidR="3CF10B6B">
        <w:rPr>
          <w:rFonts w:ascii="宋体" w:hAnsi="宋体"/>
          <w:b/>
          <w:bCs/>
          <w:sz w:val="21"/>
          <w:szCs w:val="21"/>
        </w:rPr>
        <w:t>最终得到原始尺度下的拟合表达式：</w:t>
      </w:r>
    </w:p>
    <w:p w:rsidR="3CF10B6B" w:rsidP="781D22A1" w:rsidRDefault="4821B1AC" w14:paraId="34B588CE" w14:textId="2B7FABB6">
      <w:pPr>
        <w:keepLines/>
        <w:spacing w:line="259" w:lineRule="auto"/>
        <w:ind w:firstLine="422"/>
        <w:jc w:val="left"/>
        <w:rPr>
          <w:rFonts w:ascii="宋体" w:hAnsi="宋体"/>
          <w:b/>
          <w:bCs/>
          <w:sz w:val="21"/>
          <w:szCs w:val="21"/>
        </w:rPr>
      </w:pPr>
      <w:r w:rsidRPr="4821B1AC">
        <w:rPr>
          <w:rFonts w:ascii="宋体" w:hAnsi="宋体"/>
          <w:b/>
          <w:bCs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week,0</m:t>
            </m:r>
          </m:sub>
        </m:sSub>
      </m:oMath>
      <w:r w:rsidRPr="42F79D74" w:rsidR="07E72181">
        <w:rPr>
          <w:rFonts w:ascii="宋体" w:hAnsi="宋体"/>
          <w:b/>
          <w:bCs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week,1</m:t>
            </m:r>
          </m:sub>
        </m:sSub>
      </m:oMath>
      <w:r w:rsidRPr="42F79D74" w:rsidR="07E72181">
        <w:rPr>
          <w:rFonts w:ascii="宋体" w:hAnsi="宋体"/>
          <w:b/>
          <w:bCs/>
          <w:sz w:val="21"/>
          <w:szCs w:val="21"/>
        </w:rPr>
        <w:t>=0.00</w:t>
      </w:r>
      <w:r w:rsidRPr="42F79D74" w:rsidR="00124E56">
        <w:rPr>
          <w:rFonts w:ascii="宋体" w:hAnsi="宋体"/>
          <w:b/>
          <w:bCs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=0.012</w:t>
      </w:r>
      <w:r w:rsidRPr="3E82772E" w:rsidR="00124E56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week,3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</w:t>
      </w:r>
      <w:r w:rsidRPr="42F79D74" w:rsidR="423381A0">
        <w:rPr>
          <w:rFonts w:ascii="宋体" w:hAnsi="宋体"/>
          <w:b/>
          <w:bCs/>
          <w:sz w:val="21"/>
          <w:szCs w:val="21"/>
        </w:rPr>
        <w:t>0.063;BMI3次B样条基函数系数</w:t>
      </w:r>
      <w:r w:rsidRPr="2E72ADF0" w:rsidR="2E72ADF0">
        <w:rPr>
          <w:rFonts w:ascii="宋体" w:hAnsi="宋体"/>
          <w:b/>
          <w:bCs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bmi,0</m:t>
            </m:r>
          </m:sub>
        </m:sSub>
      </m:oMath>
      <w:r w:rsidRPr="42F79D74" w:rsidR="2E72ADF0">
        <w:rPr>
          <w:rFonts w:ascii="宋体" w:hAnsi="宋体"/>
          <w:b/>
          <w:bCs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bmi,2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bmi,3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bmi,4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=-0.043</w:t>
      </w:r>
      <w:r w:rsidRPr="65182FBA" w:rsidR="0799A8DE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bmi,5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</w:t>
      </w:r>
      <w:proofErr w:type="gramStart"/>
      <w:r w:rsidRPr="0EF22A3C" w:rsidR="0799A8DE">
        <w:rPr>
          <w:rFonts w:ascii="宋体" w:hAnsi="宋体"/>
          <w:b/>
          <w:bCs/>
          <w:sz w:val="21"/>
          <w:szCs w:val="21"/>
        </w:rPr>
        <w:t>0.053</w:t>
      </w:r>
      <w:r w:rsidRPr="65182FBA" w:rsidR="0799A8DE">
        <w:rPr>
          <w:rFonts w:ascii="宋体" w:hAnsi="宋体"/>
          <w:b/>
          <w:bCs/>
          <w:sz w:val="21"/>
          <w:szCs w:val="21"/>
        </w:rPr>
        <w:t>;</w:t>
      </w:r>
      <w:proofErr w:type="gramEnd"/>
    </w:p>
    <w:p w:rsidR="3E3173E6" w:rsidP="3E3173E6" w:rsidRDefault="3E3173E6" w14:paraId="27992C10" w14:textId="51C56B6F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通过“原始系数直接预测”与“标准化特征官方预测”的一致性校验，两者最大绝对误差为4.</w:t>
      </w:r>
      <w:r w:rsidRPr="383BCB02" w:rsidR="383BCB02">
        <w:rPr>
          <w:rFonts w:ascii="宋体" w:hAnsi="宋体"/>
          <w:b/>
          <w:bCs/>
          <w:sz w:val="21"/>
          <w:szCs w:val="21"/>
        </w:rPr>
        <w:t>16×</w:t>
      </w:r>
      <w:r w:rsidRPr="4229A769" w:rsidR="4229A769">
        <w:rPr>
          <w:rFonts w:ascii="宋体" w:hAnsi="宋体"/>
          <w:b/>
          <w:bCs/>
          <w:sz w:val="21"/>
          <w:szCs w:val="21"/>
        </w:rPr>
        <w:t>10</w:t>
      </w:r>
      <w:r w:rsidRPr="428BA4CF" w:rsidR="428BA4CF">
        <w:rPr>
          <w:rFonts w:ascii="宋体" w:hAnsi="宋体"/>
          <w:b/>
          <w:bCs/>
          <w:sz w:val="21"/>
          <w:szCs w:val="21"/>
          <w:vertAlign w:val="superscript"/>
        </w:rPr>
        <w:t>-</w:t>
      </w:r>
      <w:r w:rsidRPr="6AD01420" w:rsidR="6AD01420">
        <w:rPr>
          <w:rFonts w:ascii="宋体" w:hAnsi="宋体"/>
          <w:b/>
          <w:bCs/>
          <w:sz w:val="21"/>
          <w:szCs w:val="21"/>
          <w:vertAlign w:val="superscript"/>
        </w:rPr>
        <w:t>17</w:t>
      </w:r>
      <w:r w:rsidRPr="383BCB02" w:rsidR="383BCB02">
        <w:rPr>
          <w:rFonts w:ascii="宋体" w:hAnsi="宋体"/>
          <w:b/>
          <w:bCs/>
          <w:sz w:val="21"/>
          <w:szCs w:val="21"/>
        </w:rPr>
        <w:t>，</w:t>
      </w:r>
      <w:r w:rsidRPr="3E3173E6">
        <w:rPr>
          <w:rFonts w:ascii="宋体" w:hAnsi="宋体"/>
          <w:b/>
          <w:bCs/>
          <w:sz w:val="21"/>
          <w:szCs w:val="21"/>
        </w:rPr>
        <w:t>证明拟合逻辑无偏差</w:t>
      </w:r>
      <w:r w:rsidRPr="5C13809F" w:rsidR="5C13809F">
        <w:rPr>
          <w:rFonts w:ascii="宋体" w:hAnsi="宋体"/>
          <w:b/>
          <w:bCs/>
          <w:sz w:val="21"/>
          <w:szCs w:val="21"/>
        </w:rPr>
        <w:t>。</w:t>
      </w:r>
    </w:p>
    <w:p w:rsidR="3E3173E6" w:rsidP="3E3173E6" w:rsidRDefault="3E3173E6" w14:paraId="0890FB69" w14:textId="3649FB44">
      <w:pPr>
        <w:keepLines/>
        <w:ind w:firstLine="422"/>
        <w:rPr>
          <w:rFonts w:ascii="宋体" w:hAnsi="宋体"/>
          <w:b/>
          <w:bCs/>
          <w:sz w:val="21"/>
          <w:szCs w:val="21"/>
        </w:rPr>
      </w:pPr>
    </w:p>
    <w:p w:rsidR="3E3173E6" w:rsidP="3E3173E6" w:rsidRDefault="3E3173E6" w14:paraId="1389F8D5" w14:textId="3EAE2EF5">
      <w:pPr>
        <w:keepLines/>
        <w:ind w:firstLine="480"/>
      </w:pPr>
    </w:p>
    <w:p w:rsidR="3E3173E6" w:rsidP="3E3173E6" w:rsidRDefault="3E3173E6" w14:paraId="51EF49CF" w14:textId="355FC5B1">
      <w:pPr>
        <w:keepLines/>
        <w:ind w:firstLine="480"/>
      </w:pPr>
    </w:p>
    <w:p w:rsidR="00ED1763" w:rsidP="3E3173E6" w:rsidRDefault="781D22A1" w14:paraId="3336A8A7" w14:textId="4770FCE0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781D22A1">
        <w:rPr>
          <w:color w:val="000000" w:themeColor="text1"/>
        </w:rPr>
        <w:lastRenderedPageBreak/>
        <w:t>显著性分析</w:t>
      </w:r>
    </w:p>
    <w:p w:rsidR="781D22A1" w:rsidP="781D22A1" w:rsidRDefault="781D22A1" w14:paraId="67C14DD8" w14:textId="3BD72F3B">
      <w:pPr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:rsidR="781D22A1" w:rsidP="781D22A1" w:rsidRDefault="781D22A1" w14:paraId="2E25BC46" w14:textId="267D3116">
      <w:pPr>
        <w:spacing w:before="240" w:after="240"/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=444.71，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=6,p=6.76×10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-93</w:t>
      </w:r>
      <w:r w:rsidRPr="781D22A1">
        <w:rPr>
          <w:rFonts w:ascii="宋体" w:hAnsi="宋体"/>
          <w:b/>
          <w:bCs/>
          <w:sz w:val="21"/>
          <w:szCs w:val="21"/>
        </w:rPr>
        <w:t>)，BMI 样条整体显著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=22.55，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=6,p=9.63×10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-4</w:t>
      </w:r>
      <w:r w:rsidRPr="781D22A1">
        <w:rPr>
          <w:rFonts w:ascii="宋体" w:hAnsi="宋体"/>
          <w:b/>
          <w:bCs/>
          <w:sz w:val="21"/>
          <w:szCs w:val="21"/>
        </w:rPr>
        <w:t>，充分支持“孕周、BMI 与 Y 染色体浓度存在非线性关联”的核心假设。</w:t>
      </w:r>
    </w:p>
    <w:p w:rsidR="781D22A1" w:rsidP="781D22A1" w:rsidRDefault="781D22A1" w14:paraId="20F76E22" w14:textId="37E57596">
      <w:pPr>
        <w:ind w:firstLine="422"/>
        <w:rPr>
          <w:rFonts w:ascii="宋体" w:hAnsi="宋体"/>
          <w:b/>
          <w:bCs/>
          <w:sz w:val="21"/>
          <w:szCs w:val="21"/>
        </w:rPr>
      </w:pPr>
    </w:p>
    <w:p w:rsidR="00ED1763" w:rsidRDefault="0036330B" w14:paraId="35DB1E00" w14:textId="19401F9F">
      <w:pPr>
        <w:pStyle w:val="2"/>
        <w:spacing w:before="156" w:after="156"/>
      </w:pPr>
      <w:bookmarkStart w:name="_Toc3788" w:id="19"/>
      <w:r>
        <w:rPr>
          <w:rFonts w:hint="eastAsia"/>
        </w:rPr>
        <w:t>问题二模型的建立与求解</w:t>
      </w:r>
      <w:bookmarkEnd w:id="19"/>
    </w:p>
    <w:p w:rsidR="129074C9" w:rsidP="129074C9" w:rsidRDefault="129074C9" w14:paraId="292102F1" w14:textId="7C66BB67">
      <w:pPr>
        <w:pStyle w:val="3"/>
        <w:keepNext w:val="0"/>
        <w:spacing w:before="156" w:beforeLines="50" w:after="156" w:afterLines="50"/>
      </w:pPr>
      <w:r>
        <w:t>数据预处理与首次达标区间构造</w:t>
      </w:r>
    </w:p>
    <w:p w:rsidR="129074C9" w:rsidP="4A4F8004" w:rsidRDefault="129074C9" w14:paraId="33944FF7" w14:textId="68147DE1">
      <w:pPr>
        <w:ind w:firstLine="420"/>
        <w:rPr>
          <w:rFonts w:ascii="宋体" w:hAnsi="宋体"/>
          <w:sz w:val="21"/>
          <w:szCs w:val="21"/>
        </w:rPr>
      </w:pPr>
      <w:r w:rsidRPr="4A4F8004">
        <w:rPr>
          <w:rFonts w:ascii="宋体" w:hAnsi="宋体"/>
          <w:sz w:val="21"/>
          <w:szCs w:val="21"/>
        </w:rPr>
        <w:t>以问题</w:t>
      </w:r>
      <w:proofErr w:type="gramStart"/>
      <w:r w:rsidRPr="4A4F8004">
        <w:rPr>
          <w:rFonts w:ascii="宋体" w:hAnsi="宋体"/>
          <w:sz w:val="21"/>
          <w:szCs w:val="21"/>
        </w:rPr>
        <w:t>一</w:t>
      </w:r>
      <w:proofErr w:type="gramEnd"/>
      <w:r w:rsidRPr="4A4F8004">
        <w:rPr>
          <w:rFonts w:ascii="宋体" w:hAnsi="宋体"/>
          <w:sz w:val="21"/>
          <w:szCs w:val="21"/>
        </w:rPr>
        <w:t>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失数据（部分孕妇未观测到达标或首次检测即达标），需构造“首次达标时间区间”。设定达标阈值</w:t>
      </w:r>
      <w:proofErr w:type="spellStart"/>
      <w:r w:rsidRPr="4A4F8004">
        <w:rPr>
          <w:rFonts w:ascii="宋体" w:hAnsi="宋体"/>
          <w:sz w:val="21"/>
          <w:szCs w:val="21"/>
        </w:rPr>
        <w:t>thr</w:t>
      </w:r>
      <w:proofErr w:type="spellEnd"/>
      <w:r w:rsidRPr="4A4F8004">
        <w:rPr>
          <w:rFonts w:ascii="宋体" w:hAnsi="宋体"/>
          <w:sz w:val="21"/>
          <w:szCs w:val="21"/>
        </w:rPr>
        <w:t>=0.04，按孕妇代码分组判断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失类型：右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宋体" w:hAnsi="宋体"/>
          <w:sz w:val="21"/>
          <w:szCs w:val="21"/>
        </w:rPr>
        <w:t>]；左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宋体" w:hAnsi="宋体"/>
          <w:sz w:val="21"/>
          <w:szCs w:val="21"/>
        </w:rPr>
        <w:t>，首次检测孕周）；区间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失（中间检测达标）：达标区间为（第r-1次检测孕周，第r次检测孕周</w:t>
      </w:r>
      <w:r w:rsidR="008C0474">
        <w:rPr>
          <w:rFonts w:ascii="宋体" w:hAnsi="宋体"/>
          <w:sz w:val="21"/>
          <w:szCs w:val="21"/>
        </w:rPr>
        <w:t>）</w:t>
      </w:r>
      <w:r w:rsidRPr="4A4F8004">
        <w:rPr>
          <w:rFonts w:ascii="宋体" w:hAnsi="宋体"/>
          <w:sz w:val="21"/>
          <w:szCs w:val="21"/>
        </w:rPr>
        <w:t>。</w:t>
      </w:r>
    </w:p>
    <w:p w:rsidR="6429CCE8" w:rsidP="6429CCE8" w:rsidRDefault="6429CCE8" w14:paraId="6A51490E" w14:textId="4F0386AA">
      <w:pPr>
        <w:pStyle w:val="3"/>
        <w:keepNext w:val="0"/>
        <w:spacing w:before="156" w:beforeLines="50" w:after="156" w:afterLines="50"/>
      </w:pPr>
      <w:r w:rsidRPr="28ED222B">
        <w:rPr>
          <w:szCs w:val="24"/>
        </w:rPr>
        <w:t>基于条件推理树（</w:t>
      </w:r>
      <w:r w:rsidRPr="28ED222B">
        <w:rPr>
          <w:szCs w:val="24"/>
        </w:rPr>
        <w:t>CIT</w:t>
      </w:r>
      <w:r w:rsidRPr="28ED222B">
        <w:rPr>
          <w:szCs w:val="24"/>
        </w:rPr>
        <w:t>）的</w:t>
      </w:r>
      <w:r w:rsidRPr="28ED222B">
        <w:rPr>
          <w:szCs w:val="24"/>
        </w:rPr>
        <w:t xml:space="preserve"> BMI </w:t>
      </w:r>
      <w:r w:rsidRPr="28ED222B">
        <w:rPr>
          <w:szCs w:val="24"/>
        </w:rPr>
        <w:t>分组</w:t>
      </w:r>
    </w:p>
    <w:p w:rsidR="129074C9" w:rsidP="4D62DA36" w:rsidRDefault="2C9E144F" w14:paraId="7F68B611" w14:textId="1B7B779E">
      <w:pPr>
        <w:spacing w:before="240" w:after="240"/>
        <w:ind w:firstLine="420"/>
        <w:rPr>
          <w:rFonts w:ascii="宋体" w:hAnsi="宋体"/>
          <w:sz w:val="21"/>
          <w:szCs w:val="21"/>
        </w:rPr>
      </w:pPr>
      <w:r w:rsidRPr="2B8AA71E">
        <w:rPr>
          <w:rFonts w:ascii="宋体" w:hAnsi="宋体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proofErr w:type="spellStart"/>
      <w:r w:rsidRPr="4D62DA36" w:rsidR="4D62DA36">
        <w:rPr>
          <w:rFonts w:eastAsia="Times New Roman" w:cs="Times New Roman"/>
          <w:sz w:val="21"/>
          <w:szCs w:val="21"/>
        </w:rPr>
        <w:t>对于拟分割为两组的样本（样本量分别为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531683F8" w:rsid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D62DA36" w:rsid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Pr="4D62DA36" w:rsid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a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:rsidTr="5000CD4F" w14:paraId="1FCCEB33" w14:textId="77777777">
        <w:trPr>
          <w:trHeight w:val="750"/>
        </w:trPr>
        <w:tc>
          <w:tcPr>
            <w:tcW w:w="8400" w:type="dxa"/>
          </w:tcPr>
          <w:p w:rsidR="2EF02B54" w:rsidP="70C665DF" w:rsidRDefault="00AC150B" w14:paraId="5CB43D89" w14:textId="4AFDBD3F">
            <w:pPr>
              <w:ind w:firstLine="48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:rsidR="2EF02B54" w:rsidP="243224DA" w:rsidRDefault="5000CD4F" w14:paraId="1BD885C6" w14:textId="50D11B22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5000CD4F">
              <w:rPr>
                <w:rFonts w:ascii="宋体" w:hAnsi="宋体"/>
                <w:sz w:val="21"/>
                <w:szCs w:val="21"/>
              </w:rPr>
              <w:t xml:space="preserve"> </w:t>
            </w:r>
            <w:r w:rsidRPr="243224DA" w:rsidR="243224DA">
              <w:rPr>
                <w:rFonts w:ascii="宋体" w:hAnsi="宋体"/>
                <w:sz w:val="21"/>
                <w:szCs w:val="21"/>
              </w:rPr>
              <w:t xml:space="preserve"> (1)</w:t>
            </w:r>
          </w:p>
        </w:tc>
      </w:tr>
    </w:tbl>
    <w:p w:rsidR="0DA37E73" w:rsidP="0673224E" w:rsidRDefault="7CEFCF5C" w14:paraId="649B07CE" w14:textId="232281F6">
      <w:pPr>
        <w:pStyle w:val="3"/>
        <w:keepNext w:val="0"/>
        <w:numPr>
          <w:ilvl w:val="0"/>
          <w:numId w:val="0"/>
        </w:numPr>
        <w:rPr>
          <w:rFonts w:ascii="宋体" w:hAnsi="宋体"/>
          <w:sz w:val="21"/>
          <w:szCs w:val="21"/>
        </w:rPr>
      </w:pPr>
      <w:r w:rsidRPr="7CEFCF5C">
        <w:rPr>
          <w:rFonts w:ascii="宋体" w:hAnsi="宋体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宋体" w:hAnsi="宋体"/>
          <w:sz w:val="21"/>
          <w:szCs w:val="21"/>
        </w:rPr>
        <w:t>为</w:t>
      </w:r>
      <w:r w:rsidRPr="6C58890A" w:rsidR="0673224E">
        <w:rPr>
          <w:rFonts w:ascii="宋体" w:hAnsi="宋体"/>
          <w:sz w:val="21"/>
          <w:szCs w:val="21"/>
        </w:rPr>
        <w:t>第一组样本在合并样本中的</w:t>
      </w:r>
      <w:proofErr w:type="gramStart"/>
      <w:r w:rsidRPr="6C58890A" w:rsidR="0673224E">
        <w:rPr>
          <w:rFonts w:ascii="宋体" w:hAnsi="宋体"/>
          <w:sz w:val="21"/>
          <w:szCs w:val="21"/>
        </w:rPr>
        <w:t>秩和</w:t>
      </w:r>
      <w:proofErr w:type="gramEnd"/>
      <w:r w:rsidRPr="53E20032" w:rsidR="53E20032">
        <w:rPr>
          <w:rFonts w:ascii="宋体" w:hAnsi="宋体"/>
          <w:sz w:val="21"/>
          <w:szCs w:val="21"/>
        </w:rPr>
        <w:t>。</w:t>
      </w:r>
      <w:r w:rsidRPr="05D21922" w:rsidR="05D21922">
        <w:rPr>
          <w:rFonts w:ascii="宋体" w:hAnsi="宋体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Pr="05D21922" w:rsidR="05D21922">
        <w:rPr>
          <w:rFonts w:ascii="宋体" w:hAnsi="宋体"/>
          <w:sz w:val="21"/>
          <w:szCs w:val="21"/>
        </w:rPr>
        <w:t>偏离</w:t>
      </w:r>
      <w:r w:rsidRPr="299A82EF" w:rsidR="299A82EF">
        <w:rPr>
          <w:rFonts w:ascii="宋体" w:hAnsi="宋体"/>
          <w:sz w:val="21"/>
          <w:szCs w:val="21"/>
        </w:rPr>
        <w:t>“两组分布</w:t>
      </w:r>
      <w:r w:rsidRPr="653975DF" w:rsidR="653975DF">
        <w:rPr>
          <w:rFonts w:ascii="宋体" w:hAnsi="宋体"/>
          <w:sz w:val="21"/>
          <w:szCs w:val="21"/>
        </w:rPr>
        <w:t>无差异</w:t>
      </w:r>
      <w:r w:rsidRPr="20506837" w:rsidR="20506837">
        <w:rPr>
          <w:rFonts w:ascii="宋体" w:hAnsi="宋体"/>
          <w:sz w:val="21"/>
          <w:szCs w:val="21"/>
        </w:rPr>
        <w:t>时的预期值”，</w:t>
      </w:r>
      <w:r w:rsidRPr="2F97907D" w:rsidR="2F97907D">
        <w:rPr>
          <w:rFonts w:ascii="宋体" w:hAnsi="宋体"/>
          <w:sz w:val="21"/>
          <w:szCs w:val="21"/>
        </w:rPr>
        <w:t>则拒绝</w:t>
      </w:r>
      <w:r w:rsidRPr="2FDB0FAA" w:rsidR="2FDB0FAA">
        <w:rPr>
          <w:rFonts w:ascii="宋体" w:hAnsi="宋体"/>
          <w:sz w:val="21"/>
          <w:szCs w:val="21"/>
        </w:rPr>
        <w:t>原假设</w:t>
      </w:r>
      <w:r w:rsidRPr="4B5C3CA6" w:rsidR="4B5C3CA6">
        <w:rPr>
          <w:rFonts w:ascii="宋体" w:hAnsi="宋体"/>
          <w:sz w:val="21"/>
          <w:szCs w:val="21"/>
        </w:rPr>
        <w:t>，认为</w:t>
      </w:r>
      <w:r w:rsidRPr="06E3D73E" w:rsidR="06E3D73E">
        <w:rPr>
          <w:rFonts w:ascii="宋体" w:hAnsi="宋体"/>
          <w:sz w:val="21"/>
          <w:szCs w:val="21"/>
        </w:rPr>
        <w:t>分割后</w:t>
      </w:r>
      <w:r w:rsidRPr="3C36398C" w:rsidR="3C36398C">
        <w:rPr>
          <w:rFonts w:ascii="宋体" w:hAnsi="宋体"/>
          <w:sz w:val="21"/>
          <w:szCs w:val="21"/>
        </w:rPr>
        <w:t>两组</w:t>
      </w:r>
      <w:r w:rsidRPr="138C9FBA" w:rsidR="138C9FBA">
        <w:rPr>
          <w:rFonts w:ascii="宋体" w:hAnsi="宋体"/>
          <w:sz w:val="21"/>
          <w:szCs w:val="21"/>
        </w:rPr>
        <w:t>分布存在</w:t>
      </w:r>
      <w:r w:rsidRPr="5F9E8ADE" w:rsidR="5F9E8ADE">
        <w:rPr>
          <w:rFonts w:ascii="宋体" w:hAnsi="宋体"/>
          <w:sz w:val="21"/>
          <w:szCs w:val="21"/>
        </w:rPr>
        <w:t>显著差异</w:t>
      </w:r>
      <w:r w:rsidRPr="2763D05C" w:rsidR="2763D05C">
        <w:rPr>
          <w:rFonts w:ascii="宋体" w:hAnsi="宋体"/>
          <w:sz w:val="21"/>
          <w:szCs w:val="21"/>
        </w:rPr>
        <w:t>。</w:t>
      </w:r>
      <w:r w:rsidRPr="54B1B588" w:rsidR="54B1B588">
        <w:rPr>
          <w:rFonts w:ascii="宋体" w:hAnsi="宋体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Pr="4FD01542" w:rsidR="4FD01542">
        <w:rPr>
          <w:rFonts w:ascii="宋体" w:hAnsi="宋体"/>
          <w:sz w:val="21"/>
          <w:szCs w:val="21"/>
        </w:rPr>
        <w:t>对应</w:t>
      </w:r>
      <w:r w:rsidRPr="4E901F73" w:rsidR="4E901F73">
        <w:rPr>
          <w:rFonts w:ascii="宋体" w:hAnsi="宋体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Pr="2DF01274" w:rsidR="2DF01274">
        <w:rPr>
          <w:rFonts w:ascii="宋体" w:hAnsi="宋体"/>
          <w:sz w:val="21"/>
          <w:szCs w:val="21"/>
        </w:rPr>
        <w:t>值</w:t>
      </w:r>
      <w:r w:rsidRPr="0EFBD64A" w:rsidR="0EFBD64A">
        <w:rPr>
          <w:rFonts w:ascii="宋体" w:hAnsi="宋体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Pr="1BDC423B" w:rsidR="1BDC423B">
        <w:rPr>
          <w:rFonts w:ascii="宋体" w:hAnsi="宋体"/>
          <w:sz w:val="21"/>
          <w:szCs w:val="21"/>
        </w:rPr>
        <w:t>（设定</w:t>
      </w:r>
      <w:r w:rsidRPr="02E52A01" w:rsidR="02E52A01">
        <w:rPr>
          <w:rFonts w:ascii="宋体" w:hAnsi="宋体"/>
          <w:sz w:val="21"/>
          <w:szCs w:val="21"/>
        </w:rPr>
        <w:t>的显著性水平</w:t>
      </w:r>
      <w:r w:rsidRPr="09AC38BA" w:rsidR="09AC38BA">
        <w:rPr>
          <w:rFonts w:ascii="宋体" w:hAnsi="宋体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Pr="6D9DC057" w:rsidR="6D9DC057">
        <w:rPr>
          <w:rFonts w:ascii="宋体" w:hAnsi="宋体"/>
          <w:sz w:val="21"/>
          <w:szCs w:val="21"/>
        </w:rPr>
        <w:t>=0.3）</w:t>
      </w:r>
      <w:r w:rsidRPr="53F56B68" w:rsidR="53F56B68">
        <w:rPr>
          <w:rFonts w:ascii="宋体" w:hAnsi="宋体"/>
          <w:sz w:val="21"/>
          <w:szCs w:val="21"/>
        </w:rPr>
        <w:t>时</w:t>
      </w:r>
      <w:r w:rsidRPr="2E27A6A3" w:rsidR="2E27A6A3">
        <w:rPr>
          <w:rFonts w:ascii="宋体" w:hAnsi="宋体"/>
          <w:sz w:val="21"/>
          <w:szCs w:val="21"/>
        </w:rPr>
        <w:t>，</w:t>
      </w:r>
      <w:r w:rsidRPr="5A725B8D" w:rsidR="5A725B8D">
        <w:rPr>
          <w:rFonts w:ascii="宋体" w:hAnsi="宋体"/>
          <w:sz w:val="21"/>
          <w:szCs w:val="21"/>
        </w:rPr>
        <w:t>分割操作具有统计显著性</w:t>
      </w:r>
      <w:r w:rsidRPr="22F6C1BC" w:rsidR="22F6C1BC">
        <w:rPr>
          <w:rFonts w:ascii="宋体" w:hAnsi="宋体"/>
          <w:sz w:val="21"/>
          <w:szCs w:val="21"/>
        </w:rPr>
        <w:t>。</w:t>
      </w:r>
    </w:p>
    <w:p w:rsidR="129074C9" w:rsidP="129074C9" w:rsidRDefault="537A1DE5" w14:paraId="29A22736" w14:textId="57E8D8BB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537A1DE5">
        <w:rPr>
          <w:color w:val="000000" w:themeColor="text1"/>
        </w:rPr>
        <w:t>基于</w:t>
      </w:r>
      <w:r w:rsidRPr="537A1DE5">
        <w:rPr>
          <w:color w:val="000000" w:themeColor="text1"/>
        </w:rPr>
        <w:t xml:space="preserve"> Turnbull NPMLE </w:t>
      </w:r>
      <w:r w:rsidRPr="537A1DE5">
        <w:rPr>
          <w:color w:val="000000" w:themeColor="text1"/>
        </w:rPr>
        <w:t>的最佳检测时点估计</w:t>
      </w:r>
    </w:p>
    <w:p w:rsidR="14A6EF66" w:rsidP="14A6EF66" w:rsidRDefault="5E751416" w14:paraId="3F1D2B9D" w14:textId="7AEA2146">
      <w:pPr>
        <w:ind w:firstLine="420"/>
        <w:rPr>
          <w:rFonts w:ascii="宋体" w:hAnsi="宋体"/>
          <w:sz w:val="21"/>
          <w:szCs w:val="21"/>
        </w:rPr>
      </w:pPr>
      <w:r w:rsidRPr="7B7FFBFB">
        <w:rPr>
          <w:rFonts w:ascii="宋体" w:hAnsi="宋体"/>
          <w:sz w:val="21"/>
          <w:szCs w:val="21"/>
        </w:rPr>
        <w:t>由于“首次达标时间”存在区间</w:t>
      </w:r>
      <w:proofErr w:type="gramStart"/>
      <w:r w:rsidRPr="7B7FFBFB">
        <w:rPr>
          <w:rFonts w:ascii="宋体" w:hAnsi="宋体"/>
          <w:sz w:val="21"/>
          <w:szCs w:val="21"/>
        </w:rPr>
        <w:t>删</w:t>
      </w:r>
      <w:proofErr w:type="gramEnd"/>
      <w:r w:rsidRPr="7B7FFBFB">
        <w:rPr>
          <w:rFonts w:ascii="宋体" w:hAnsi="宋体"/>
          <w:sz w:val="21"/>
          <w:szCs w:val="21"/>
        </w:rPr>
        <w:t>失（如部分孕妇仅知道达标时间在某两个孕周之间），传统生存分析方法（如 Kaplan - Meier）难以直接处理。Turnbull 非参数最大似然估计</w:t>
      </w:r>
      <w:r w:rsidRPr="7B7FFBFB">
        <w:rPr>
          <w:rFonts w:ascii="宋体" w:hAnsi="宋体"/>
          <w:sz w:val="21"/>
          <w:szCs w:val="21"/>
        </w:rPr>
        <w:t>采用</w:t>
      </w:r>
      <w:r w:rsidRPr="7B7FFBFB">
        <w:rPr>
          <w:rFonts w:ascii="宋体" w:hAnsi="宋体"/>
          <w:sz w:val="21"/>
          <w:szCs w:val="21"/>
        </w:rPr>
        <w:t>EM（期望</w:t>
      </w:r>
      <w:r w:rsidRPr="11A43A13" w:rsidR="11A43A13">
        <w:rPr>
          <w:rFonts w:ascii="宋体" w:hAnsi="宋体"/>
          <w:sz w:val="21"/>
          <w:szCs w:val="21"/>
        </w:rPr>
        <w:t>-</w:t>
      </w:r>
      <w:r w:rsidRPr="7B7FFBFB">
        <w:rPr>
          <w:rFonts w:ascii="宋体" w:hAnsi="宋体"/>
          <w:sz w:val="21"/>
          <w:szCs w:val="21"/>
        </w:rPr>
        <w:t>最大化）算法，可对区间</w:t>
      </w:r>
      <w:proofErr w:type="gramStart"/>
      <w:r w:rsidRPr="7B7FFBFB">
        <w:rPr>
          <w:rFonts w:ascii="宋体" w:hAnsi="宋体"/>
          <w:sz w:val="21"/>
          <w:szCs w:val="21"/>
        </w:rPr>
        <w:t>删失数据</w:t>
      </w:r>
      <w:proofErr w:type="gramEnd"/>
      <w:r w:rsidRPr="7B7FFBFB">
        <w:rPr>
          <w:rFonts w:ascii="宋体" w:hAnsi="宋体"/>
          <w:sz w:val="21"/>
          <w:szCs w:val="21"/>
        </w:rPr>
        <w:t>的概率分布进行无偏估计，进而得到累计达标率曲线。</w:t>
      </w:r>
      <w:r w:rsidRPr="0ABB5805" w:rsidR="0ABB5805">
        <w:rPr>
          <w:rFonts w:ascii="Segoe UI" w:hAnsi="Segoe UI" w:eastAsia="Segoe UI" w:cs="Segoe UI"/>
          <w:szCs w:val="24"/>
        </w:rPr>
        <w:t xml:space="preserve"> </w:t>
      </w:r>
      <w:r w:rsidRPr="49F73393" w:rsidR="0ABB5805">
        <w:rPr>
          <w:rFonts w:ascii="宋体" w:hAnsi="宋体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:rsidR="76197B44" w:rsidP="76197B44" w:rsidRDefault="7F070B96" w14:paraId="38AB9448" w14:textId="258F4B53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E 步：对每个样本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宋体" w:hAnsi="宋体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12AA9D4C" w:rsidR="12AA9D4C">
        <w:rPr>
          <w:rFonts w:ascii="宋体" w:hAnsi="宋体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为所有样本区间端点去重后的支持点）。第 k 次迭代中，样本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 对支持</w:t>
      </w:r>
      <w:r w:rsidRPr="33EB443F">
        <w:rPr>
          <w:rFonts w:ascii="宋体" w:hAnsi="宋体"/>
          <w:sz w:val="21"/>
          <w:szCs w:val="21"/>
        </w:rPr>
        <w:lastRenderedPageBreak/>
        <w:t xml:space="preserve">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0686DFE6" w:rsidR="0686DFE6">
        <w:rPr>
          <w:rFonts w:ascii="宋体" w:hAnsi="宋体"/>
          <w:sz w:val="21"/>
          <w:szCs w:val="21"/>
        </w:rPr>
        <w:t>为：</w:t>
      </w:r>
    </w:p>
    <w:p w:rsidR="76197B44" w:rsidP="79DECA3F" w:rsidRDefault="004223BF" w14:paraId="53059DE5" w14:textId="520A88A7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:rsidR="7F070B96" w:rsidP="3A5C1C41" w:rsidRDefault="76197B44" w14:paraId="66E75668" w14:textId="22280FA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76197B44">
        <w:rPr>
          <w:rFonts w:ascii="宋体" w:hAnsi="宋体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 w:rsidR="7F070B96">
        <w:rPr>
          <w:rFonts w:ascii="宋体" w:hAnsi="宋体"/>
          <w:sz w:val="21"/>
          <w:szCs w:val="21"/>
        </w:rPr>
        <w:t>的概率质量。</w:t>
      </w:r>
    </w:p>
    <w:p w:rsidR="3604E068" w:rsidP="3604E068" w:rsidRDefault="7F070B96" w14:paraId="38EF54AB" w14:textId="6569EDB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0C5A6F2" w:rsidR="30C5A6F2">
        <w:rPr>
          <w:rFonts w:ascii="宋体" w:hAnsi="宋体"/>
          <w:sz w:val="21"/>
          <w:szCs w:val="21"/>
        </w:rPr>
        <w:t>：</w:t>
      </w:r>
    </w:p>
    <w:p w:rsidR="45C78BEF" w:rsidP="79DECA3F" w:rsidRDefault="003718D7" w14:paraId="781E0188" w14:textId="0DE9B9FB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 xml:space="preserve"> </w:t>
      </w:r>
      <w:r w:rsidRPr="002861C7" w:rsidR="002861C7">
        <w:rPr>
          <w:rFonts w:ascii="宋体" w:hAnsi="宋体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7F070B96" w:rsidP="45C78BEF" w:rsidRDefault="45C78BEF" w14:paraId="7B3A30E4" w14:textId="5DD4F740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45C78BEF">
        <w:rPr>
          <w:rFonts w:ascii="宋体" w:hAnsi="宋体"/>
          <w:sz w:val="21"/>
          <w:szCs w:val="21"/>
        </w:rPr>
        <w:t>其中 N 为总样本数。</w:t>
      </w:r>
      <w:r w:rsidRPr="33EB443F" w:rsidR="7F070B96">
        <w:rPr>
          <w:rFonts w:ascii="宋体" w:hAnsi="宋体"/>
          <w:sz w:val="21"/>
          <w:szCs w:val="21"/>
        </w:rPr>
        <w:t>重复 E、M 步直至概率质量变化量</w:t>
      </w:r>
      <w:bookmarkStart w:name="_Int_bHzMVvhr" w:id="20"/>
      <w:r w:rsidRPr="33EB443F" w:rsidR="7F070B96">
        <w:rPr>
          <w:rFonts w:ascii="宋体" w:hAnsi="宋体"/>
          <w:sz w:val="21"/>
          <w:szCs w:val="21"/>
        </w:rPr>
        <w:t xml:space="preserve">小于 </w:t>
      </w:r>
      <w:r w:rsidRPr="7ADFBACF" w:rsidR="7ADFBACF">
        <w:rPr>
          <w:rFonts w:ascii="宋体" w:hAnsi="宋体"/>
          <w:sz w:val="21"/>
          <w:szCs w:val="21"/>
        </w:rPr>
        <w:t>10</w:t>
      </w:r>
      <w:bookmarkEnd w:id="20"/>
      <w:r w:rsidRPr="170515A1" w:rsidR="170515A1">
        <w:rPr>
          <w:rFonts w:ascii="宋体" w:hAnsi="宋体"/>
          <w:sz w:val="21"/>
          <w:szCs w:val="21"/>
          <w:vertAlign w:val="superscript"/>
        </w:rPr>
        <w:t>-</w:t>
      </w:r>
      <w:r w:rsidRPr="65F960B5" w:rsidR="65F960B5">
        <w:rPr>
          <w:rFonts w:ascii="宋体" w:hAnsi="宋体"/>
          <w:sz w:val="21"/>
          <w:szCs w:val="21"/>
          <w:vertAlign w:val="superscript"/>
        </w:rPr>
        <w:t>8</w:t>
      </w:r>
      <w:r w:rsidRPr="509DD6AE" w:rsidR="509DD6AE">
        <w:rPr>
          <w:rFonts w:ascii="宋体" w:hAnsi="宋体"/>
          <w:sz w:val="21"/>
          <w:szCs w:val="21"/>
        </w:rPr>
        <w:t>（</w:t>
      </w:r>
      <w:r w:rsidRPr="33EB443F" w:rsidR="7F070B96">
        <w:rPr>
          <w:rFonts w:ascii="宋体" w:hAnsi="宋体"/>
          <w:sz w:val="21"/>
          <w:szCs w:val="21"/>
        </w:rPr>
        <w:t>收敛阈值）。</w:t>
      </w:r>
    </w:p>
    <w:p w:rsidR="7F070B96" w:rsidP="3A5C1C41" w:rsidRDefault="7F070B96" w14:paraId="502331B8" w14:textId="747465EA">
      <w:pPr>
        <w:spacing w:line="259" w:lineRule="auto"/>
        <w:ind w:firstLine="420"/>
        <w:rPr>
          <w:rFonts w:ascii="宋体" w:hAnsi="宋体"/>
          <w:sz w:val="21"/>
          <w:szCs w:val="21"/>
        </w:rPr>
      </w:pPr>
    </w:p>
    <w:p w:rsidR="7F070B96" w:rsidP="4CEBEC61" w:rsidRDefault="7F070B96" w14:paraId="6A445978" w14:textId="33BBA432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迭代收敛后，累计达标率（“孕周 t 前达标”的概率）为：</w:t>
      </w:r>
    </w:p>
    <w:p w:rsidR="22CD7530" w:rsidP="29C52258" w:rsidRDefault="00551FE2" w14:paraId="5C00A3A8" w14:textId="2FC04C1B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7F070B96" w:rsidP="77EFBA0C" w:rsidRDefault="7F070B96" w14:paraId="2F686034" w14:textId="5F56E03E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模型求解时，首先为每组提取所有样本达标区间的支持点，通过 EM 算法迭代得到概率质量分布；再生成10–25周、步长</w:t>
      </w:r>
      <w:r w:rsidRPr="33EB443F">
        <w:rPr>
          <w:rFonts w:ascii="宋体" w:hAnsi="宋体"/>
          <w:sz w:val="21"/>
          <w:szCs w:val="21"/>
        </w:rPr>
        <w:t>0.25</w:t>
      </w:r>
      <w:r w:rsidRPr="33EB443F">
        <w:rPr>
          <w:rFonts w:ascii="宋体" w:hAnsi="宋体"/>
          <w:sz w:val="21"/>
          <w:szCs w:val="21"/>
        </w:rPr>
        <w:t>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宋体" w:hAnsi="宋体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宋体" w:hAnsi="宋体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16BB8D37" w:rsidR="16BB8D37">
        <w:rPr>
          <w:rFonts w:ascii="宋体" w:hAnsi="宋体"/>
          <w:sz w:val="21"/>
          <w:szCs w:val="21"/>
        </w:rPr>
        <w:t>)</w:t>
      </w:r>
      <w:r w:rsidRPr="33EB443F">
        <w:rPr>
          <w:rFonts w:ascii="宋体" w:hAnsi="宋体"/>
          <w:sz w:val="21"/>
          <w:szCs w:val="21"/>
        </w:rPr>
        <w:t>的</w:t>
      </w:r>
      <w:r w:rsidRPr="33EB443F">
        <w:rPr>
          <w:rFonts w:ascii="宋体" w:hAnsi="宋体"/>
          <w:sz w:val="21"/>
          <w:szCs w:val="21"/>
        </w:rPr>
        <w:t>95%</w:t>
      </w:r>
      <w:r w:rsidRPr="33EB443F">
        <w:rPr>
          <w:rFonts w:ascii="宋体" w:hAnsi="宋体"/>
          <w:sz w:val="21"/>
          <w:szCs w:val="21"/>
        </w:rPr>
        <w:t>置信区间，分析检测误差影响。</w:t>
      </w:r>
    </w:p>
    <w:p w:rsidR="7F070B96" w:rsidP="3A5C1C41" w:rsidRDefault="7F070B96" w14:paraId="01DD9819" w14:textId="4C68A04C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结果显示，各组最佳检测时点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为：</w:t>
      </w:r>
      <w:r w:rsidRPr="469EA999" w:rsidR="469EA999">
        <w:rPr>
          <w:rFonts w:ascii="宋体" w:hAnsi="宋体"/>
          <w:sz w:val="21"/>
          <w:szCs w:val="21"/>
        </w:rPr>
        <w:t>第0</w:t>
      </w:r>
      <w:r w:rsidRPr="5AF23D2A" w:rsidR="5AF23D2A">
        <w:rPr>
          <w:rFonts w:ascii="宋体" w:hAnsi="宋体"/>
          <w:sz w:val="21"/>
          <w:szCs w:val="21"/>
        </w:rPr>
        <w:t>组</w:t>
      </w:r>
      <w:r w:rsidRPr="33EB443F">
        <w:rPr>
          <w:rFonts w:ascii="宋体" w:hAnsi="宋体"/>
          <w:sz w:val="21"/>
          <w:szCs w:val="21"/>
        </w:rPr>
        <w:t>点估计</w:t>
      </w:r>
      <w:r w:rsidRPr="33EB443F">
        <w:rPr>
          <w:rFonts w:ascii="宋体" w:hAnsi="宋体"/>
          <w:sz w:val="21"/>
          <w:szCs w:val="21"/>
        </w:rPr>
        <w:t>13.5</w:t>
      </w:r>
      <w:r w:rsidRPr="33EB443F">
        <w:rPr>
          <w:rFonts w:ascii="宋体" w:hAnsi="宋体"/>
          <w:sz w:val="21"/>
          <w:szCs w:val="21"/>
        </w:rPr>
        <w:t>周</w:t>
      </w:r>
      <w:r w:rsidRPr="7222C8A2" w:rsidR="7222C8A2">
        <w:rPr>
          <w:rFonts w:ascii="宋体" w:hAnsi="宋体"/>
          <w:sz w:val="21"/>
          <w:szCs w:val="21"/>
        </w:rPr>
        <w:t>，</w:t>
      </w:r>
      <w:r w:rsidRPr="33EB443F">
        <w:rPr>
          <w:rFonts w:ascii="宋体" w:hAnsi="宋体"/>
          <w:sz w:val="21"/>
          <w:szCs w:val="21"/>
        </w:rPr>
        <w:t>置信区间12.8–14.</w:t>
      </w:r>
      <w:r w:rsidRPr="62BA6B8A" w:rsidR="62BA6B8A">
        <w:rPr>
          <w:rFonts w:ascii="宋体" w:hAnsi="宋体"/>
          <w:sz w:val="21"/>
          <w:szCs w:val="21"/>
        </w:rPr>
        <w:t>2周</w:t>
      </w:r>
      <w:r w:rsidRPr="5A5A7378" w:rsidR="5A5A7378">
        <w:rPr>
          <w:rFonts w:ascii="宋体" w:hAnsi="宋体"/>
          <w:sz w:val="21"/>
          <w:szCs w:val="21"/>
        </w:rPr>
        <w:t>；</w:t>
      </w:r>
      <w:r w:rsidRPr="2B95D051" w:rsidR="2B95D051">
        <w:rPr>
          <w:rFonts w:ascii="宋体" w:hAnsi="宋体"/>
          <w:sz w:val="21"/>
          <w:szCs w:val="21"/>
        </w:rPr>
        <w:t>第1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14.0</w:t>
      </w:r>
      <w:r w:rsidRPr="33EB443F">
        <w:rPr>
          <w:rFonts w:ascii="宋体" w:hAnsi="宋体"/>
          <w:sz w:val="21"/>
          <w:szCs w:val="21"/>
        </w:rPr>
        <w:t>周（置信区间13.3–14.</w:t>
      </w:r>
      <w:r w:rsidRPr="480C2F34" w:rsidR="480C2F34">
        <w:rPr>
          <w:rFonts w:ascii="宋体" w:hAnsi="宋体"/>
          <w:sz w:val="21"/>
          <w:szCs w:val="21"/>
        </w:rPr>
        <w:t>7周</w:t>
      </w:r>
      <w:r w:rsidRPr="33EB443F">
        <w:rPr>
          <w:rFonts w:ascii="宋体" w:hAnsi="宋体"/>
          <w:sz w:val="21"/>
          <w:szCs w:val="21"/>
        </w:rPr>
        <w:t>），</w:t>
      </w:r>
      <w:r w:rsidRPr="50D7F58C" w:rsidR="50D7F58C">
        <w:rPr>
          <w:rFonts w:ascii="宋体" w:hAnsi="宋体"/>
          <w:sz w:val="21"/>
          <w:szCs w:val="21"/>
        </w:rPr>
        <w:t>第2</w:t>
      </w:r>
      <w:r w:rsidRPr="33EB443F">
        <w:rPr>
          <w:rFonts w:ascii="宋体" w:hAnsi="宋体"/>
          <w:sz w:val="21"/>
          <w:szCs w:val="21"/>
        </w:rPr>
        <w:t>组为13.</w:t>
      </w:r>
      <w:r w:rsidRPr="47284363" w:rsidR="47284363">
        <w:rPr>
          <w:rFonts w:ascii="宋体" w:hAnsi="宋体"/>
          <w:sz w:val="21"/>
          <w:szCs w:val="21"/>
        </w:rPr>
        <w:t>2周</w:t>
      </w:r>
      <w:r w:rsidRPr="33EB443F">
        <w:rPr>
          <w:rFonts w:ascii="宋体" w:hAnsi="宋体"/>
          <w:sz w:val="21"/>
          <w:szCs w:val="21"/>
        </w:rPr>
        <w:t>（置信区间12.5–13.</w:t>
      </w:r>
      <w:r w:rsidRPr="39219D72" w:rsidR="39219D72">
        <w:rPr>
          <w:rFonts w:ascii="宋体" w:hAnsi="宋体"/>
          <w:sz w:val="21"/>
          <w:szCs w:val="21"/>
        </w:rPr>
        <w:t>9周</w:t>
      </w:r>
      <w:r w:rsidRPr="33EB443F">
        <w:rPr>
          <w:rFonts w:ascii="宋体" w:hAnsi="宋体"/>
          <w:sz w:val="21"/>
          <w:szCs w:val="21"/>
        </w:rPr>
        <w:t>），</w:t>
      </w:r>
      <w:r w:rsidRPr="5E5926E3" w:rsidR="5E5926E3">
        <w:rPr>
          <w:rFonts w:ascii="宋体" w:hAnsi="宋体"/>
          <w:sz w:val="21"/>
          <w:szCs w:val="21"/>
        </w:rPr>
        <w:t>第3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14.5</w:t>
      </w:r>
      <w:r w:rsidRPr="33EB443F">
        <w:rPr>
          <w:rFonts w:ascii="宋体" w:hAnsi="宋体"/>
          <w:sz w:val="21"/>
          <w:szCs w:val="21"/>
        </w:rPr>
        <w:t>周（置信区间13.8–15.</w:t>
      </w:r>
      <w:r w:rsidRPr="7FE45C3F" w:rsidR="7FE45C3F">
        <w:rPr>
          <w:rFonts w:ascii="宋体" w:hAnsi="宋体"/>
          <w:sz w:val="21"/>
          <w:szCs w:val="21"/>
        </w:rPr>
        <w:t>2周</w:t>
      </w:r>
      <w:r w:rsidRPr="33EB443F">
        <w:rPr>
          <w:rFonts w:ascii="宋体" w:hAnsi="宋体"/>
          <w:sz w:val="21"/>
          <w:szCs w:val="21"/>
        </w:rPr>
        <w:t>），</w:t>
      </w:r>
      <w:r w:rsidRPr="72946472" w:rsidR="72946472">
        <w:rPr>
          <w:rFonts w:ascii="宋体" w:hAnsi="宋体"/>
          <w:sz w:val="21"/>
          <w:szCs w:val="21"/>
        </w:rPr>
        <w:t>第</w:t>
      </w:r>
      <w:r w:rsidRPr="4B114E4C" w:rsidR="4B114E4C">
        <w:rPr>
          <w:rFonts w:ascii="宋体" w:hAnsi="宋体"/>
          <w:sz w:val="21"/>
          <w:szCs w:val="21"/>
        </w:rPr>
        <w:t>4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13.8</w:t>
      </w:r>
      <w:r w:rsidRPr="33EB443F">
        <w:rPr>
          <w:rFonts w:ascii="宋体" w:hAnsi="宋体"/>
          <w:sz w:val="21"/>
          <w:szCs w:val="21"/>
        </w:rPr>
        <w:t>周（置信区间13.1–14.</w:t>
      </w:r>
      <w:r w:rsidRPr="50648964" w:rsidR="50648964">
        <w:rPr>
          <w:rFonts w:ascii="宋体" w:hAnsi="宋体"/>
          <w:sz w:val="21"/>
          <w:szCs w:val="21"/>
        </w:rPr>
        <w:t>5周</w:t>
      </w:r>
      <w:r w:rsidRPr="33EB443F">
        <w:rPr>
          <w:rFonts w:ascii="宋体" w:hAnsi="宋体"/>
          <w:sz w:val="21"/>
          <w:szCs w:val="21"/>
        </w:rPr>
        <w:t>），</w:t>
      </w:r>
      <w:r w:rsidRPr="49E94409" w:rsidR="49E94409">
        <w:rPr>
          <w:rFonts w:ascii="宋体" w:hAnsi="宋体"/>
          <w:sz w:val="21"/>
          <w:szCs w:val="21"/>
        </w:rPr>
        <w:t>第5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16.8</w:t>
      </w:r>
      <w:r w:rsidRPr="33EB443F">
        <w:rPr>
          <w:rFonts w:ascii="宋体" w:hAnsi="宋体"/>
          <w:sz w:val="21"/>
          <w:szCs w:val="21"/>
        </w:rPr>
        <w:t>周（置信区间16.0–17.</w:t>
      </w:r>
      <w:r w:rsidRPr="65ECC57D" w:rsidR="65ECC57D">
        <w:rPr>
          <w:rFonts w:ascii="宋体" w:hAnsi="宋体"/>
          <w:sz w:val="21"/>
          <w:szCs w:val="21"/>
        </w:rPr>
        <w:t>5周</w:t>
      </w:r>
      <w:r w:rsidRPr="33EB443F">
        <w:rPr>
          <w:rFonts w:ascii="宋体" w:hAnsi="宋体"/>
          <w:sz w:val="21"/>
          <w:szCs w:val="21"/>
        </w:rPr>
        <w:t>）。各组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置信区间宽度均 &lt; </w:t>
      </w:r>
      <w:r w:rsidRPr="7B3F6004" w:rsidR="7B3F6004">
        <w:rPr>
          <w:rFonts w:ascii="宋体" w:hAnsi="宋体"/>
          <w:sz w:val="21"/>
          <w:szCs w:val="21"/>
        </w:rPr>
        <w:t>1周</w:t>
      </w:r>
      <w:r w:rsidRPr="33EB443F">
        <w:rPr>
          <w:rFonts w:ascii="宋体" w:hAnsi="宋体"/>
          <w:sz w:val="21"/>
          <w:szCs w:val="21"/>
        </w:rPr>
        <w:t xml:space="preserve">，估计精度高，且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随 BMI 升高而延迟，符合“高 BMI 孕妇血液总量高，胎儿游离 DNA 浓度达标更慢”的临床规律。</w:t>
      </w:r>
    </w:p>
    <w:p w:rsidR="4442C36B" w:rsidP="4442C36B" w:rsidRDefault="4442C36B" w14:paraId="0A4064F5" w14:textId="34006EAB">
      <w:pPr>
        <w:ind w:firstLine="420"/>
        <w:rPr>
          <w:rFonts w:ascii="宋体" w:hAnsi="宋体"/>
          <w:sz w:val="21"/>
          <w:szCs w:val="21"/>
        </w:rPr>
      </w:pPr>
    </w:p>
    <w:p w:rsidR="129074C9" w:rsidP="129074C9" w:rsidRDefault="4ADD7078" w14:paraId="59A5AA2A" w14:textId="6F6C5996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4ADD7078">
        <w:rPr>
          <w:color w:val="000000" w:themeColor="text1"/>
        </w:rPr>
        <w:t>两阶段优化</w:t>
      </w:r>
      <w:r w:rsidRPr="7E0B4336" w:rsidR="7E0B4336">
        <w:rPr>
          <w:color w:val="000000" w:themeColor="text1"/>
        </w:rPr>
        <w:t>（</w:t>
      </w:r>
      <w:r w:rsidRPr="2A57861A" w:rsidR="2A57861A">
        <w:rPr>
          <w:color w:val="000000" w:themeColor="text1"/>
        </w:rPr>
        <w:t>后续修改</w:t>
      </w:r>
      <w:r w:rsidRPr="74FE84D2" w:rsidR="74FE84D2">
        <w:rPr>
          <w:color w:val="000000" w:themeColor="text1"/>
        </w:rPr>
        <w:t>内容</w:t>
      </w:r>
      <w:r w:rsidRPr="29E83D60" w:rsidR="29E83D60">
        <w:rPr>
          <w:color w:val="000000" w:themeColor="text1"/>
        </w:rPr>
        <w:t>格式</w:t>
      </w:r>
      <w:r w:rsidRPr="2A57861A" w:rsidR="2A57861A">
        <w:rPr>
          <w:color w:val="000000" w:themeColor="text1"/>
        </w:rPr>
        <w:t>）</w:t>
      </w:r>
    </w:p>
    <w:p w:rsidR="129074C9" w:rsidP="71633A4E" w:rsidRDefault="4956A408" w14:paraId="7B3DF570" w14:textId="1AF6942C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下策略的优劣，</w:t>
      </w:r>
      <w:proofErr w:type="gramStart"/>
      <w:r w:rsidRPr="71633A4E">
        <w:rPr>
          <w:rFonts w:ascii="宋体" w:hAnsi="宋体"/>
          <w:sz w:val="21"/>
          <w:szCs w:val="21"/>
        </w:rPr>
        <w:t>构建总</w:t>
      </w:r>
      <w:proofErr w:type="gramEnd"/>
      <w:r w:rsidRPr="71633A4E">
        <w:rPr>
          <w:rFonts w:ascii="宋体" w:hAnsi="宋体"/>
          <w:sz w:val="21"/>
          <w:szCs w:val="21"/>
        </w:rPr>
        <w:t>成本函数，该函数融合 “期望检测时间” 与 “风险成本” 两类核心指标。</w:t>
      </w:r>
    </w:p>
    <w:p w:rsidRPr="00163ED5" w:rsidR="129074C9" w:rsidP="71633A4E" w:rsidRDefault="129074C9" w14:paraId="2277F214" w14:textId="391F3976">
      <w:pPr>
        <w:ind w:firstLine="420"/>
        <w:rPr>
          <w:rFonts w:ascii="宋体" w:hAnsi="宋体"/>
          <w:sz w:val="21"/>
          <w:szCs w:val="21"/>
        </w:rPr>
      </w:pPr>
    </w:p>
    <w:p w:rsidR="129074C9" w:rsidP="71633A4E" w:rsidRDefault="4956A408" w14:paraId="1705C8F6" w14:textId="0AA63F33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总成本函数的具体构成与公式如下：</w:t>
      </w:r>
    </w:p>
    <w:p w:rsidR="129074C9" w:rsidP="71633A4E" w:rsidRDefault="129074C9" w14:paraId="014F6829" w14:textId="42526893">
      <w:pPr>
        <w:ind w:firstLine="420"/>
        <w:rPr>
          <w:rFonts w:ascii="宋体" w:hAnsi="宋体"/>
          <w:sz w:val="21"/>
          <w:szCs w:val="21"/>
        </w:rPr>
      </w:pPr>
    </w:p>
    <w:p w:rsidR="129074C9" w:rsidP="71633A4E" w:rsidRDefault="4956A408" w14:paraId="5B6E3E15" w14:textId="11A414F3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</w:t>
      </w:r>
      <w:r w:rsidRPr="71633A4E">
        <w:rPr>
          <w:rFonts w:ascii="宋体" w:hAnsi="宋体"/>
          <w:sz w:val="21"/>
          <w:szCs w:val="21"/>
        </w:rPr>
        <w:lastRenderedPageBreak/>
        <w:t>无需进行复测，剩余</w:t>
      </w:r>
      <w:r w:rsidR="001D0EB2">
        <w:rPr>
          <w:rFonts w:hint="eastAsia" w:ascii="宋体" w:hAnsi="宋体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Pr="00594FB9" w:rsid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129074C9" w:rsidP="71633A4E" w:rsidRDefault="4956A408" w14:paraId="14314780" w14:textId="05B7F5E6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）：综合考虑三类风险，分别是未达标需复测的风险、13 周及以后检测的中期风险、28 周及以后检测的晚期风险。通过权重量</w:t>
      </w:r>
      <w:proofErr w:type="gramStart"/>
      <w:r w:rsidRPr="71633A4E">
        <w:rPr>
          <w:rFonts w:ascii="宋体" w:hAnsi="宋体"/>
          <w:sz w:val="21"/>
          <w:szCs w:val="21"/>
        </w:rPr>
        <w:t>化不同</w:t>
      </w:r>
      <w:proofErr w:type="gramEnd"/>
      <w:r w:rsidRPr="71633A4E">
        <w:rPr>
          <w:rFonts w:ascii="宋体" w:hAnsi="宋体"/>
          <w:sz w:val="21"/>
          <w:szCs w:val="21"/>
        </w:rPr>
        <w:t xml:space="preserve">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hint="eastAsia"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 w:rsidRPr="71633A4E">
        <w:rPr>
          <w:rFonts w:ascii="宋体" w:hAnsi="宋体"/>
          <w:sz w:val="21"/>
          <w:szCs w:val="21"/>
        </w:rPr>
        <w:t>，当函数内条件满足时取值为 1，否则取值为 0。风险成本的计算公式为：</w:t>
      </w:r>
      <w:r w:rsidRPr="00C44C96" w:rsid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:rsidR="129074C9" w:rsidP="004A50C1" w:rsidRDefault="4956A408" w14:paraId="64E1611E" w14:textId="557F5F27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总成本（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宋体" w:hAnsi="宋体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宋体" w:hAnsi="宋体"/>
          <w:sz w:val="21"/>
          <w:szCs w:val="21"/>
        </w:rPr>
        <w:t xml:space="preserve"> 设为 1.0，总成本计算公式为：</w:t>
      </w:r>
      <w:r w:rsidRPr="004A50C1" w:rsidR="004A50C1">
        <w:br/>
      </w:r>
      <w:proofErr w:type="spellStart"/>
      <m:oMathPara>
        <m:oMath>
          <m:r>
            <m:rPr>
              <m:nor/>
            </m:rPr>
            <m:t>total_cost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129074C9" w:rsidP="71633A4E" w:rsidRDefault="4956A408" w14:paraId="2BF95C21" w14:textId="0D368FC2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 xml:space="preserve">模型求解时，首先在 </w:t>
      </w:r>
      <w:proofErr w:type="spellStart"/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宋体" w:hAnsi="宋体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与总成本 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。</w:t>
      </w:r>
    </w:p>
    <w:p w:rsidR="129074C9" w:rsidP="71633A4E" w:rsidRDefault="129074C9" w14:paraId="1422F355" w14:textId="3EC2E8A7">
      <w:pPr>
        <w:ind w:firstLine="420"/>
        <w:rPr>
          <w:rFonts w:ascii="宋体" w:hAnsi="宋体"/>
          <w:sz w:val="21"/>
          <w:szCs w:val="21"/>
        </w:rPr>
      </w:pPr>
    </w:p>
    <w:p w:rsidR="129074C9" w:rsidP="71633A4E" w:rsidRDefault="4956A408" w14:paraId="60999A2E" w14:textId="401CF44D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结果显示，各组最优两阶段策略参数分别为：组 0 最优首次检测时间 11.0 周，早期达标率 84.2%，期望检测时间 12.42 周；组 1 最优首次检测时间 12.8 周，早期达标率 92.0%，期望检测时间 13.17 周；组 2 最优首次检测时间 11.0 周，早期达标率 85.2%，期望检测时间 11.30 周；组 3 最优首次检测时间 12.5 周，早期达标率 78.7%，期望检测时间 14.84 周；组 4 最优首次检测时间 11.2 周，早期达标率 92.3%，期望检测时间 12.21 周；组 5 最优首次检测时间 11.5 周，早期达标率 61.7%，期望检测时间 16.29 周。对比单一保底检测，两阶段策略使各组平均检测时间提前 5–12.5 周，在保障达标率的同时，大幅减少孕妇等待时间与医疗资源占用。</w:t>
      </w:r>
    </w:p>
    <w:p w:rsidR="5E186929" w:rsidP="5E186929" w:rsidRDefault="5E186929" w14:paraId="1834ACFE" w14:textId="336BE3D6">
      <w:pPr>
        <w:ind w:firstLine="480"/>
      </w:pPr>
    </w:p>
    <w:p w:rsidR="4E7C13FF" w:rsidP="4E7C13FF" w:rsidRDefault="2484B9EB" w14:paraId="3445DFF6" w14:textId="3AB2F8EE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2484B9EB">
        <w:rPr>
          <w:color w:val="000000" w:themeColor="text1"/>
        </w:rPr>
        <w:t>敏感性分析：成本参数对策略的影响</w:t>
      </w:r>
    </w:p>
    <w:p w:rsidR="258E08A5" w:rsidP="23BF0A74" w:rsidRDefault="258E08A5" w14:paraId="792B2831" w14:textId="27C3800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>为分析成本偏好对策略的影响，设置“保守型”“成本敏感型”“标准型”“激进型”</w:t>
      </w:r>
      <w:r w:rsidRPr="23BF0A74">
        <w:rPr>
          <w:rFonts w:ascii="宋体" w:hAnsi="宋体"/>
          <w:sz w:val="21"/>
          <w:szCs w:val="21"/>
        </w:rPr>
        <w:t>4</w:t>
      </w:r>
      <w:r w:rsidRPr="23BF0A74">
        <w:rPr>
          <w:rFonts w:ascii="宋体" w:hAnsi="宋体"/>
          <w:sz w:val="21"/>
          <w:szCs w:val="21"/>
        </w:rPr>
        <w:t>类</w:t>
      </w:r>
      <w:r w:rsidRPr="23BF0A74">
        <w:rPr>
          <w:rFonts w:ascii="宋体" w:hAnsi="宋体"/>
          <w:sz w:val="21"/>
          <w:szCs w:val="21"/>
        </w:rPr>
        <w:lastRenderedPageBreak/>
        <w:t>成本参数场景（调整</w:t>
      </w:r>
      <w:proofErr w:type="gramStart"/>
      <w:r w:rsidR="00061BBB">
        <w:rPr>
          <w:rFonts w:hint="eastAsia"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44EEF" w:rsidR="00061BBB">
        <w:rPr>
          <w:rFonts w:hint="eastAsia" w:ascii="宋体" w:hAnsi="宋体"/>
          <w:sz w:val="21"/>
          <w:szCs w:val="21"/>
        </w:rPr>
        <w:t>”</w:t>
      </w:r>
      <w:r w:rsidRPr="23BF0A74">
        <w:rPr>
          <w:rFonts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宋体" w:hAnsi="宋体"/>
          <w:sz w:val="21"/>
          <w:szCs w:val="21"/>
        </w:rPr>
        <w:t>”</w:t>
      </w:r>
      <w:proofErr w:type="gramEnd"/>
      <w:r w:rsidRPr="23BF0A74">
        <w:rPr>
          <w:rFonts w:ascii="宋体" w:hAnsi="宋体"/>
          <w:sz w:val="21"/>
          <w:szCs w:val="21"/>
        </w:rPr>
        <w:t>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宋体" w:hAnsi="宋体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 与总成本。</w:t>
      </w:r>
    </w:p>
    <w:p w:rsidR="258E08A5" w:rsidP="23BF0A74" w:rsidRDefault="258E08A5" w14:paraId="13CFC521" w14:textId="6E556ADF">
      <w:pPr>
        <w:ind w:firstLine="420"/>
        <w:rPr>
          <w:rFonts w:ascii="宋体" w:hAnsi="宋体"/>
          <w:sz w:val="21"/>
          <w:szCs w:val="21"/>
        </w:rPr>
      </w:pPr>
    </w:p>
    <w:p w:rsidR="258E08A5" w:rsidP="23BF0A74" w:rsidRDefault="258E08A5" w14:paraId="4CA5BDD6" w14:textId="6010B278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 xml:space="preserve">结果显示，核心组（如组 0、组 2、组 5）的最优首次检测时点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) 在不同策略下几乎无变化（组 0 始终为 11.0 周，组 5 始终为 11.5 周），仅总成本随策略类型波动：激进型策略（重视早期检测）的总成本比保守型策略低约 40%，但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>) 仅提前 0.2–0.3 周。这表明策略 “时点选择稳健、成本消耗灵活”，临床可根据医院资源（如检测设备周转率、孕妇焦虑程度）选择成本类型，无需改变核心检测时点，兼顾标准化与场景适应性。</w:t>
      </w:r>
    </w:p>
    <w:p w:rsidR="4442C36B" w:rsidP="4442C36B" w:rsidRDefault="4442C36B" w14:paraId="6DCB0378" w14:textId="0FFD68DF">
      <w:pPr>
        <w:ind w:firstLine="480"/>
      </w:pPr>
    </w:p>
    <w:p w:rsidR="4E7C13FF" w:rsidP="4E7C13FF" w:rsidRDefault="5E186929" w14:paraId="6163B656" w14:textId="56DEB088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:rsidR="129074C9" w:rsidP="6A2BCD1D" w:rsidRDefault="44BF5BA5" w14:paraId="710D0C28" w14:textId="5E289B2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宋体" w:hAnsi="宋体"/>
          <w:sz w:val="21"/>
          <w:szCs w:val="21"/>
        </w:rPr>
        <w:t>）：</w:t>
      </w:r>
    </w:p>
    <w:p w:rsidR="129074C9" w:rsidP="6A2BCD1D" w:rsidRDefault="129074C9" w14:paraId="13DF644F" w14:textId="693CC598">
      <w:pPr>
        <w:ind w:firstLine="420"/>
        <w:rPr>
          <w:rFonts w:ascii="宋体" w:hAnsi="宋体"/>
          <w:sz w:val="21"/>
          <w:szCs w:val="21"/>
        </w:rPr>
      </w:pPr>
    </w:p>
    <w:p w:rsidR="129074C9" w:rsidP="6A2BCD1D" w:rsidRDefault="00602E00" w14:paraId="7FB73443" w14:textId="78C156DF">
      <w:pPr>
        <w:shd w:val="clear" w:color="auto" w:fill="FFFFFF" w:themeFill="background1"/>
        <w:spacing w:line="420" w:lineRule="auto"/>
        <w:ind w:firstLine="480"/>
        <w:rPr>
          <w:rFonts w:ascii="宋体" w:hAnsi="宋体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Pr="6A2BCD1D" w:rsidR="44BF5BA5">
        <w:rPr>
          <w:rFonts w:ascii="宋体" w:hAnsi="宋体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Pr="6A2BCD1D" w:rsidR="44BF5BA5">
        <w:rPr>
          <w:rFonts w:ascii="宋体" w:hAnsi="宋体"/>
          <w:sz w:val="21"/>
          <w:szCs w:val="21"/>
        </w:rPr>
        <w:t>），</w:t>
      </w:r>
      <w:proofErr w:type="gramStart"/>
      <w:r w:rsidRPr="6A2BCD1D" w:rsidR="44BF5BA5">
        <w:rPr>
          <w:rFonts w:ascii="宋体" w:hAnsi="宋体"/>
          <w:sz w:val="21"/>
          <w:szCs w:val="21"/>
        </w:rPr>
        <w:t>各风险维度经</w:t>
      </w:r>
      <w:proofErr w:type="gramEnd"/>
      <w:r w:rsidRPr="6A2BCD1D" w:rsidR="44BF5BA5">
        <w:rPr>
          <w:rFonts w:ascii="宋体" w:hAnsi="宋体"/>
          <w:sz w:val="21"/>
          <w:szCs w:val="21"/>
        </w:rPr>
        <w:t>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Pr="6A2BCD1D" w:rsidR="44BF5BA5">
        <w:rPr>
          <w:rFonts w:ascii="宋体" w:hAnsi="宋体"/>
          <w:sz w:val="21"/>
          <w:szCs w:val="21"/>
        </w:rPr>
        <w:t>区间。模型性能基于风险分数分布（平均分数、高 / 低风险</w:t>
      </w:r>
      <w:proofErr w:type="gramStart"/>
      <w:r w:rsidRPr="6A2BCD1D" w:rsidR="44BF5BA5">
        <w:rPr>
          <w:rFonts w:ascii="宋体" w:hAnsi="宋体"/>
          <w:sz w:val="21"/>
          <w:szCs w:val="21"/>
        </w:rPr>
        <w:t>组比例</w:t>
      </w:r>
      <w:proofErr w:type="gramEnd"/>
      <w:r w:rsidRPr="6A2BCD1D" w:rsidR="44BF5BA5">
        <w:rPr>
          <w:rFonts w:ascii="宋体" w:hAnsi="宋体"/>
          <w:sz w:val="21"/>
          <w:szCs w:val="21"/>
        </w:rPr>
        <w:t>等）综合评分。</w:t>
      </w:r>
    </w:p>
    <w:p w:rsidR="129074C9" w:rsidP="6A2BCD1D" w:rsidRDefault="129074C9" w14:paraId="2EA40D9E" w14:textId="0D3F9E20">
      <w:pPr>
        <w:ind w:firstLine="420"/>
        <w:rPr>
          <w:rFonts w:ascii="宋体" w:hAnsi="宋体"/>
          <w:sz w:val="21"/>
          <w:szCs w:val="21"/>
        </w:rPr>
      </w:pPr>
    </w:p>
    <w:p w:rsidR="129074C9" w:rsidP="6A2BCD1D" w:rsidRDefault="44BF5BA5" w14:paraId="68276247" w14:textId="158059CB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结果显示，组 5（</w:t>
      </w:r>
      <m:oMath>
        <m:r>
          <w:rPr>
            <w:rFonts w:ascii="Cambria Math" w:hAnsi="Cambria Math"/>
            <w:sz w:val="21"/>
            <w:szCs w:val="21"/>
          </w:rPr>
          <m:t>BMI</m:t>
        </m:r>
        <m:r>
          <w:rPr>
            <w:rFonts w:ascii="Cambria Math" w:hAnsi="Cambria Math"/>
            <w:sz w:val="21"/>
            <w:szCs w:val="21"/>
          </w:rPr>
          <m:t>&gt;34.5</m:t>
        </m:r>
      </m:oMath>
      <w:r w:rsidRPr="6A2BCD1D">
        <w:rPr>
          <w:rFonts w:ascii="宋体" w:hAnsi="宋体"/>
          <w:sz w:val="21"/>
          <w:szCs w:val="21"/>
        </w:rPr>
        <w:t>）综合风险分数为 0.717（高风险），早期达标率 61.7%；组 2 综合风险分数为 0.059（低风险），早期达标率 85.2%。整体平均风险分数 0.323，高风险组占比 16.7%，低风险组占比 66.7%，模型得分 86.8/100（评级 “良好”）。风险评分与早期达标率负相关，能有效反映实际检测难度，可辅助临床“高风险孕妇优先安排检测资源”，为检测流程的高效精准实施提供量化工具。</w:t>
      </w:r>
    </w:p>
    <w:p w:rsidR="129074C9" w:rsidP="129074C9" w:rsidRDefault="129074C9" w14:paraId="488E1650" w14:textId="7041A569">
      <w:pPr>
        <w:ind w:firstLine="480"/>
      </w:pPr>
    </w:p>
    <w:p w:rsidR="129074C9" w:rsidP="129074C9" w:rsidRDefault="129074C9" w14:paraId="37C8CDBC" w14:textId="34C3AC8B">
      <w:pPr>
        <w:ind w:firstLine="480"/>
      </w:pPr>
    </w:p>
    <w:p w:rsidR="129074C9" w:rsidP="129074C9" w:rsidRDefault="129074C9" w14:paraId="1AB9636F" w14:textId="1D760B5D">
      <w:pPr>
        <w:ind w:firstLine="480"/>
      </w:pPr>
    </w:p>
    <w:tbl>
      <w:tblPr>
        <w:tblStyle w:val="aa"/>
        <w:tblW w:w="8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05"/>
        <w:gridCol w:w="629"/>
      </w:tblGrid>
      <w:tr w:rsidR="00ED1763" w:rsidTr="6639DFB8" w14:paraId="5B9AD67E" w14:textId="77777777">
        <w:tc>
          <w:tcPr>
            <w:tcW w:w="8205" w:type="dxa"/>
            <w:vAlign w:val="center"/>
          </w:tcPr>
          <w:p w:rsidR="00ED1763" w:rsidRDefault="0036330B" w14:paraId="7170A6B2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这里插入公式，务必用公式编辑器，不要截图！</w:t>
            </w:r>
          </w:p>
        </w:tc>
        <w:tc>
          <w:tcPr>
            <w:tcW w:w="629" w:type="dxa"/>
            <w:vAlign w:val="center"/>
          </w:tcPr>
          <w:p w:rsidR="00ED1763" w:rsidRDefault="0036330B" w14:paraId="64F90A82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:rsidR="00ED1763" w:rsidRDefault="00ED1763" w14:paraId="19219836" w14:textId="77777777">
      <w:pPr>
        <w:ind w:firstLine="0" w:firstLineChars="0"/>
      </w:pPr>
    </w:p>
    <w:p w:rsidR="00ED1763" w:rsidRDefault="0036330B" w14:paraId="7DAD2BCD" w14:textId="77777777">
      <w:pPr>
        <w:pStyle w:val="2"/>
        <w:spacing w:before="156" w:after="156"/>
      </w:pPr>
      <w:bookmarkStart w:name="_Toc19545" w:id="21"/>
      <w:r>
        <w:rPr>
          <w:rFonts w:hint="eastAsia"/>
        </w:rPr>
        <w:t>问题三模型的建立与求解</w:t>
      </w:r>
      <w:bookmarkEnd w:id="21"/>
    </w:p>
    <w:tbl>
      <w:tblPr>
        <w:tblStyle w:val="aa"/>
        <w:tblW w:w="88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:rsidTr="3E3173E6" w14:paraId="3B0F8AE6" w14:textId="77777777">
        <w:trPr>
          <w:trHeight w:val="300"/>
        </w:trPr>
        <w:tc>
          <w:tcPr>
            <w:tcW w:w="821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D1763" w:rsidRDefault="0036330B" w14:paraId="5B87CA5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D1763" w:rsidRDefault="0036330B" w14:paraId="724357B1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:rsidR="00ED1763" w:rsidRDefault="00ED1763" w14:paraId="296FEF7D" w14:textId="77777777">
      <w:pPr>
        <w:ind w:firstLine="0" w:firstLineChars="0"/>
      </w:pPr>
    </w:p>
    <w:p w:rsidR="00ED1763" w:rsidRDefault="0036330B" w14:paraId="07E76877" w14:textId="77777777">
      <w:pPr>
        <w:numPr>
          <w:ilvl w:val="0"/>
          <w:numId w:val="9"/>
        </w:numPr>
        <w:spacing w:before="156" w:beforeLines="50" w:after="156" w:afterLines="50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name="_Toc10243" w:id="22"/>
      <w:r w:rsidRPr="129074C9">
        <w:rPr>
          <w:rFonts w:hint="eastAsia" w:ascii="黑体" w:hAnsi="黑体"/>
          <w:kern w:val="44"/>
          <w:sz w:val="28"/>
          <w:szCs w:val="28"/>
        </w:rPr>
        <w:lastRenderedPageBreak/>
        <w:t>模型检验</w:t>
      </w:r>
      <w:bookmarkEnd w:id="22"/>
    </w:p>
    <w:p w:rsidR="00ED1763" w:rsidRDefault="0036330B" w14:paraId="25F5EDB3" w14:textId="77777777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:rsidR="00ED1763" w:rsidRDefault="0036330B" w14:paraId="2DA5276B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:rsidR="00ED1763" w:rsidRDefault="0036330B" w14:paraId="43A1B40E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:rsidR="00ED1763" w:rsidRDefault="0036330B" w14:paraId="085607B6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:rsidR="00ED1763" w:rsidRDefault="00ED1763" w14:paraId="7194DBDC" w14:textId="77777777">
      <w:pPr>
        <w:ind w:firstLine="0" w:firstLineChars="0"/>
      </w:pPr>
    </w:p>
    <w:p w:rsidR="00ED1763" w:rsidRDefault="0036330B" w14:paraId="45644169" w14:textId="77777777">
      <w:pPr>
        <w:numPr>
          <w:ilvl w:val="0"/>
          <w:numId w:val="9"/>
        </w:numPr>
        <w:spacing w:before="156" w:beforeLines="50" w:after="156" w:afterLines="50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name="_Toc24900" w:id="23"/>
      <w:r w:rsidRPr="129074C9">
        <w:rPr>
          <w:rFonts w:hint="eastAsia" w:ascii="黑体" w:hAnsi="黑体"/>
          <w:kern w:val="44"/>
          <w:sz w:val="28"/>
          <w:szCs w:val="28"/>
        </w:rPr>
        <w:t>模型优缺点</w:t>
      </w:r>
      <w:bookmarkStart w:name="_Toc57576292" w:id="24"/>
      <w:r w:rsidRPr="129074C9">
        <w:rPr>
          <w:rFonts w:hint="eastAsia" w:ascii="黑体" w:hAnsi="黑体"/>
          <w:kern w:val="44"/>
          <w:sz w:val="28"/>
          <w:szCs w:val="28"/>
        </w:rPr>
        <w:t>评价</w:t>
      </w:r>
      <w:bookmarkEnd w:id="23"/>
    </w:p>
    <w:p w:rsidR="00ED1763" w:rsidRDefault="0036330B" w14:paraId="2669D76D" w14:textId="77777777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:rsidR="00ED1763" w:rsidRDefault="00ED1763" w14:paraId="769D0D3C" w14:textId="77777777">
      <w:pPr>
        <w:ind w:firstLine="0" w:firstLineChars="0"/>
      </w:pPr>
    </w:p>
    <w:p w:rsidR="00ED1763" w:rsidRDefault="0036330B" w14:paraId="538E3556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30007" w:id="25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7.1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模型的优点</w:t>
      </w:r>
      <w:bookmarkStart w:name="_Toc57576293" w:id="26"/>
      <w:bookmarkEnd w:id="24"/>
      <w:bookmarkEnd w:id="25"/>
    </w:p>
    <w:p w:rsidR="00ED1763" w:rsidRDefault="0036330B" w14:paraId="26FF3CCD" w14:textId="77777777">
      <w:pPr>
        <w:ind w:firstLine="0" w:firstLineChars="0"/>
      </w:pPr>
      <w:r>
        <w:rPr>
          <w:rFonts w:hint="eastAsia"/>
        </w:rPr>
        <w:t>常见的优点表述形式</w:t>
      </w:r>
    </w:p>
    <w:p w:rsidR="00ED1763" w:rsidRDefault="0036330B" w14:paraId="363DE7CB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:rsidR="00ED1763" w:rsidRDefault="0036330B" w14:paraId="16D48A24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:rsidR="00ED1763" w:rsidRDefault="0036330B" w14:paraId="61B7B00C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:rsidR="00ED1763" w:rsidRDefault="0036330B" w14:paraId="1696FA2F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:rsidR="00ED1763" w:rsidRDefault="0036330B" w14:paraId="33F54840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:rsidR="00ED1763" w:rsidRDefault="0036330B" w14:paraId="0959E861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:rsidR="00ED1763" w:rsidRDefault="00ED1763" w14:paraId="54CD245A" w14:textId="77777777">
      <w:pPr>
        <w:ind w:left="480" w:leftChars="200" w:firstLine="0" w:firstLineChars="0"/>
      </w:pPr>
    </w:p>
    <w:p w:rsidR="00ED1763" w:rsidRDefault="00ED1763" w14:paraId="1231BE67" w14:textId="77777777">
      <w:pPr>
        <w:ind w:left="480" w:leftChars="200" w:firstLine="0" w:firstLineChars="0"/>
      </w:pPr>
    </w:p>
    <w:p w:rsidR="00ED1763" w:rsidRDefault="0036330B" w14:paraId="5D62FEE0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19695" w:id="27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7.2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</w:t>
      </w:r>
      <w:bookmarkEnd w:id="26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缺点</w:t>
      </w:r>
      <w:bookmarkEnd w:id="27"/>
    </w:p>
    <w:p w:rsidR="00ED1763" w:rsidRDefault="0036330B" w14:paraId="120EFFB9" w14:textId="77777777">
      <w:pPr>
        <w:ind w:firstLine="0" w:firstLineChars="0"/>
      </w:pPr>
      <w:r>
        <w:rPr>
          <w:rFonts w:hint="eastAsia"/>
        </w:rPr>
        <w:t>常见的缺点表述形式</w:t>
      </w:r>
    </w:p>
    <w:p w:rsidR="00ED1763" w:rsidRDefault="0036330B" w14:paraId="56D0DA6E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:rsidR="00ED1763" w:rsidRDefault="0036330B" w14:paraId="6A4649FA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:rsidR="00ED1763" w:rsidRDefault="0036330B" w14:paraId="281C40A2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:rsidR="00ED1763" w:rsidRDefault="0036330B" w14:paraId="63B6A646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:rsidR="00ED1763" w:rsidRDefault="00ED1763" w14:paraId="36FEB5B0" w14:textId="77777777">
      <w:pPr>
        <w:ind w:firstLine="0" w:firstLineChars="0"/>
      </w:pPr>
    </w:p>
    <w:p w:rsidR="00ED1763" w:rsidRDefault="0036330B" w14:paraId="3A34B6A6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21249" w:id="28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7.3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模型的改进</w:t>
      </w:r>
      <w:bookmarkEnd w:id="28"/>
    </w:p>
    <w:p w:rsidR="00ED1763" w:rsidRDefault="0036330B" w14:paraId="18022CDB" w14:textId="77777777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:rsidR="00ED1763" w:rsidRDefault="0036330B" w14:paraId="30D7AA69" w14:textId="77777777">
      <w:pPr>
        <w:widowControl/>
        <w:ind w:firstLine="0" w:firstLineChars="0"/>
        <w:jc w:val="left"/>
      </w:pPr>
      <w:r>
        <w:rPr>
          <w:rFonts w:hint="eastAsia"/>
        </w:rPr>
        <w:br w:type="page"/>
      </w:r>
    </w:p>
    <w:p w:rsidR="00ED1763" w:rsidRDefault="0036330B" w14:paraId="175A484E" w14:textId="77777777">
      <w:pPr>
        <w:spacing w:before="156" w:beforeLines="50" w:after="156" w:afterLines="50"/>
        <w:ind w:firstLine="0" w:firstLineChars="0"/>
        <w:jc w:val="center"/>
        <w:outlineLvl w:val="0"/>
        <w:rPr>
          <w:rFonts w:ascii="黑体" w:hAnsi="黑体"/>
          <w:kern w:val="44"/>
          <w:sz w:val="28"/>
          <w:szCs w:val="28"/>
          <w:lang w:val="zh-CN"/>
        </w:rPr>
      </w:pPr>
      <w:bookmarkStart w:name="_Toc57576295" w:id="29"/>
      <w:bookmarkStart w:name="_Toc326" w:id="30"/>
      <w:r w:rsidRPr="129074C9">
        <w:rPr>
          <w:rFonts w:hint="eastAsia" w:ascii="黑体" w:hAnsi="黑体"/>
          <w:kern w:val="44"/>
          <w:sz w:val="28"/>
          <w:szCs w:val="28"/>
        </w:rPr>
        <w:lastRenderedPageBreak/>
        <w:t>参考文献</w:t>
      </w:r>
      <w:bookmarkEnd w:id="29"/>
      <w:bookmarkEnd w:id="30"/>
    </w:p>
    <w:p w:rsidR="00ED1763" w:rsidRDefault="0036330B" w14:paraId="6DBF9790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:rsidR="00ED1763" w:rsidRDefault="00ED1763" w14:paraId="7196D064" w14:textId="77777777">
      <w:pPr>
        <w:widowControl/>
        <w:ind w:firstLine="0" w:firstLineChars="0"/>
        <w:rPr>
          <w:color w:val="000000" w:themeColor="text1"/>
          <w:lang w:val="zh-CN"/>
        </w:rPr>
      </w:pPr>
    </w:p>
    <w:p w:rsidR="00ED1763" w:rsidRDefault="0036330B" w14:paraId="7BEBD7E1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30FCC9BF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254A332F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583E38F3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1F1BAB93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313FDB3A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61D169F5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71E76ECD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ED1763" w14:paraId="34FF1C98" w14:textId="77777777">
      <w:pPr>
        <w:widowControl/>
        <w:ind w:firstLine="0" w:firstLineChars="0"/>
        <w:jc w:val="left"/>
      </w:pPr>
    </w:p>
    <w:p w:rsidR="00ED1763" w:rsidRDefault="0036330B" w14:paraId="6D072C0D" w14:textId="77777777">
      <w:pPr>
        <w:widowControl/>
        <w:ind w:firstLine="0" w:firstLineChars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D1763" w:rsidRDefault="0036330B" w14:paraId="6FEF4F56" w14:textId="77777777">
      <w:pPr>
        <w:pStyle w:val="af1"/>
        <w:spacing w:before="156" w:beforeLines="50" w:after="156" w:afterLines="50"/>
        <w:outlineLvl w:val="0"/>
        <w:rPr>
          <w:sz w:val="28"/>
        </w:rPr>
      </w:pPr>
      <w:bookmarkStart w:name="_Toc15480" w:id="31"/>
      <w:r>
        <w:rPr>
          <w:rFonts w:hint="eastAsia"/>
          <w:sz w:val="28"/>
        </w:rPr>
        <w:lastRenderedPageBreak/>
        <w:t>附录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0E352B52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3129E4E3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:rsidR="00ED1763" w:rsidRDefault="00ED1763" w14:paraId="6BD18F9B" w14:textId="77777777">
            <w:pPr>
              <w:ind w:firstLine="480"/>
            </w:pPr>
          </w:p>
          <w:p w:rsidR="00ED1763" w:rsidRDefault="00ED1763" w14:paraId="238601FE" w14:textId="77777777">
            <w:pPr>
              <w:ind w:firstLine="480"/>
            </w:pPr>
          </w:p>
          <w:p w:rsidR="00ED1763" w:rsidRDefault="00ED1763" w14:paraId="0F3CABC7" w14:textId="77777777">
            <w:pPr>
              <w:ind w:firstLine="480"/>
            </w:pPr>
          </w:p>
          <w:p w:rsidR="00ED1763" w:rsidRDefault="00ED1763" w14:paraId="5B08B5D1" w14:textId="77777777">
            <w:pPr>
              <w:ind w:firstLine="480"/>
            </w:pPr>
          </w:p>
          <w:p w:rsidR="00ED1763" w:rsidRDefault="00ED1763" w14:paraId="16DEB4AB" w14:textId="77777777">
            <w:pPr>
              <w:ind w:firstLine="480"/>
            </w:pPr>
          </w:p>
          <w:p w:rsidR="00ED1763" w:rsidRDefault="00ED1763" w14:paraId="0AD9C6F4" w14:textId="77777777">
            <w:pPr>
              <w:ind w:firstLine="480"/>
            </w:pPr>
          </w:p>
        </w:tc>
      </w:tr>
    </w:tbl>
    <w:p w:rsidR="00ED1763" w:rsidRDefault="00ED1763" w14:paraId="4B1F511A" w14:textId="77777777">
      <w:pPr>
        <w:ind w:firstLine="0" w:firstLineChars="0"/>
      </w:pPr>
    </w:p>
    <w:p w:rsidR="00ED1763" w:rsidRDefault="00ED1763" w14:paraId="65F9C3DC" w14:textId="77777777">
      <w:pPr>
        <w:ind w:firstLine="0" w:firstLineChars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34D1BC6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FBD98BE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:rsidR="00ED1763" w:rsidRDefault="00ED1763" w14:paraId="1F3B1409" w14:textId="77777777">
            <w:pPr>
              <w:ind w:firstLine="0" w:firstLineChars="0"/>
            </w:pPr>
          </w:p>
          <w:p w:rsidR="00ED1763" w:rsidRDefault="00ED1763" w14:paraId="562C75D1" w14:textId="77777777">
            <w:pPr>
              <w:ind w:firstLine="0" w:firstLineChars="0"/>
            </w:pPr>
          </w:p>
          <w:p w:rsidR="00ED1763" w:rsidRDefault="00ED1763" w14:paraId="664355AD" w14:textId="77777777">
            <w:pPr>
              <w:ind w:firstLine="0" w:firstLineChars="0"/>
            </w:pPr>
          </w:p>
          <w:p w:rsidR="00ED1763" w:rsidRDefault="00ED1763" w14:paraId="1A965116" w14:textId="77777777">
            <w:pPr>
              <w:ind w:firstLine="0" w:firstLineChars="0"/>
            </w:pPr>
          </w:p>
          <w:p w:rsidR="00ED1763" w:rsidRDefault="00ED1763" w14:paraId="7DF4E37C" w14:textId="77777777">
            <w:pPr>
              <w:ind w:firstLine="0" w:firstLineChars="0"/>
            </w:pPr>
          </w:p>
        </w:tc>
      </w:tr>
    </w:tbl>
    <w:p w:rsidR="00ED1763" w:rsidRDefault="00ED1763" w14:paraId="44FB30F8" w14:textId="77777777">
      <w:pPr>
        <w:ind w:firstLine="0" w:firstLineChars="0"/>
        <w:rPr>
          <w:lang w:val="zh-CN"/>
        </w:rPr>
      </w:pPr>
    </w:p>
    <w:p w:rsidR="00ED1763" w:rsidRDefault="00ED1763" w14:paraId="1DA6542E" w14:textId="77777777">
      <w:pPr>
        <w:ind w:firstLine="0" w:firstLineChars="0"/>
        <w:rPr>
          <w:lang w:val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1E93DB41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29DEB1E6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:rsidR="00ED1763" w:rsidRDefault="00ED1763" w14:paraId="722B00AE" w14:textId="77777777">
            <w:pPr>
              <w:ind w:firstLine="0" w:firstLineChars="0"/>
            </w:pPr>
          </w:p>
          <w:p w:rsidR="00ED1763" w:rsidRDefault="00ED1763" w14:paraId="42C6D796" w14:textId="77777777">
            <w:pPr>
              <w:ind w:firstLine="0" w:firstLineChars="0"/>
            </w:pPr>
          </w:p>
          <w:p w:rsidR="00ED1763" w:rsidRDefault="00ED1763" w14:paraId="6E1831B3" w14:textId="77777777">
            <w:pPr>
              <w:ind w:firstLine="0" w:firstLineChars="0"/>
            </w:pPr>
          </w:p>
          <w:p w:rsidR="00ED1763" w:rsidRDefault="00ED1763" w14:paraId="54E11D2A" w14:textId="77777777">
            <w:pPr>
              <w:ind w:firstLine="0" w:firstLineChars="0"/>
            </w:pPr>
          </w:p>
          <w:p w:rsidR="00ED1763" w:rsidRDefault="00ED1763" w14:paraId="31126E5D" w14:textId="77777777">
            <w:pPr>
              <w:ind w:firstLine="0" w:firstLineChars="0"/>
            </w:pPr>
          </w:p>
        </w:tc>
      </w:tr>
    </w:tbl>
    <w:p w:rsidR="00ED1763" w:rsidRDefault="00ED1763" w14:paraId="2DE403A5" w14:textId="77777777">
      <w:pPr>
        <w:ind w:firstLine="0" w:firstLineChars="0"/>
      </w:pPr>
    </w:p>
    <w:p w:rsidR="00ED1763" w:rsidRDefault="0036330B" w14:paraId="72FB4F78" w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:rsidR="00ED1763" w:rsidRDefault="0036330B" w14:paraId="08C0BD65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:rsidR="00ED1763" w:rsidRDefault="0036330B" w14:paraId="622D9FBC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:rsidR="00ED1763" w:rsidRDefault="0036330B" w14:paraId="74FACCE6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:rsidR="00ED1763" w:rsidRDefault="0036330B" w14:paraId="72E996E6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:rsidR="00ED1763" w:rsidRDefault="00ED1763" w14:paraId="62431CDC" w14:textId="77777777">
      <w:pPr>
        <w:ind w:firstLine="480"/>
      </w:pPr>
    </w:p>
    <w:p w:rsidR="00ED1763" w:rsidRDefault="00ED1763" w14:paraId="49E398E2" w14:textId="77777777">
      <w:pPr>
        <w:ind w:firstLine="480"/>
      </w:pPr>
    </w:p>
    <w:p w:rsidR="00ED1763" w:rsidRDefault="00ED1763" w14:paraId="16287F21" w14:textId="77777777">
      <w:pPr>
        <w:ind w:firstLine="480"/>
      </w:pPr>
    </w:p>
    <w:p w:rsidR="00ED1763" w:rsidRDefault="00ED1763" w14:paraId="5BE93A62" w14:textId="77777777">
      <w:pPr>
        <w:ind w:firstLine="480"/>
      </w:pPr>
    </w:p>
    <w:p w:rsidR="00ED1763" w:rsidRDefault="00ED1763" w14:paraId="384BA73E" w14:textId="77777777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39F0" w:rsidRDefault="007939F0" w14:paraId="41EEB1DA" w14:textId="77777777">
      <w:pPr>
        <w:ind w:firstLine="480"/>
      </w:pPr>
      <w:r>
        <w:separator/>
      </w:r>
    </w:p>
  </w:endnote>
  <w:endnote w:type="continuationSeparator" w:id="0">
    <w:p w:rsidR="007939F0" w:rsidRDefault="007939F0" w14:paraId="48E9EF40" w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34B3F2EB" w14:textId="777777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36330B" w14:paraId="0162ECCE" w14:textId="77777777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:rsidR="00ED1763" w:rsidRDefault="00ED1763" w14:paraId="7D34F5C7" w14:textId="777777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5B95CD12" w14:textId="777777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39F0" w:rsidRDefault="007939F0" w14:paraId="6BC7CEE1" w14:textId="77777777">
      <w:pPr>
        <w:ind w:firstLine="480"/>
      </w:pPr>
      <w:r>
        <w:separator/>
      </w:r>
    </w:p>
  </w:footnote>
  <w:footnote w:type="continuationSeparator" w:id="0">
    <w:p w:rsidR="007939F0" w:rsidRDefault="007939F0" w14:paraId="3F38E913" w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1D7B270A" w14:textId="7777777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4F904CB7" w14:textId="77777777">
    <w:pPr>
      <w:ind w:left="480" w:firstLine="0" w:firstLineChars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0B4020A7" w14:textId="77777777">
    <w:pPr>
      <w:pStyle w:val="a7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bHzMVvhr" int2:invalidationBookmarkName="" int2:hashCode="UppJ/dYbI//ygO" int2:id="sXUnqZnO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hint="default" w:ascii="Symbol" w:hAnsi="Symbol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hint="default" w:ascii="Courier New" w:hAnsi="Courier New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hint="default" w:ascii="Wingdings" w:hAnsi="Wingdings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hint="default" w:ascii="Symbol" w:hAnsi="Symbol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hint="default" w:ascii="Courier New" w:hAnsi="Courier New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hint="default" w:ascii="Wingdings" w:hAnsi="Wingdings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hint="default" w:ascii="Symbol" w:hAnsi="Symbol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hint="default" w:ascii="Courier New" w:hAnsi="Courier New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hint="default" w:ascii="Wingdings" w:hAnsi="Wingdings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default" w:ascii="宋体" w:hAnsi="宋体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trackRevisions w:val="false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5276"/>
    <w:rsid w:val="00010213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7BCE"/>
    <w:rsid w:val="00370B97"/>
    <w:rsid w:val="00371210"/>
    <w:rsid w:val="003718D7"/>
    <w:rsid w:val="00377EC8"/>
    <w:rsid w:val="003824E9"/>
    <w:rsid w:val="0038345B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7BD0"/>
    <w:rsid w:val="007022E9"/>
    <w:rsid w:val="007034FA"/>
    <w:rsid w:val="0070403C"/>
    <w:rsid w:val="00705EF5"/>
    <w:rsid w:val="0070738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636C"/>
    <w:rsid w:val="00967499"/>
    <w:rsid w:val="00970E1D"/>
    <w:rsid w:val="00971E73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70B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A1EB3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C000F"/>
    <w:rsid w:val="00EC0A9D"/>
    <w:rsid w:val="00EC11EA"/>
    <w:rsid w:val="00EC1596"/>
    <w:rsid w:val="00EC6009"/>
    <w:rsid w:val="00EC7A36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78DB"/>
    <w:rsid w:val="0147A6F8"/>
    <w:rsid w:val="01A39D28"/>
    <w:rsid w:val="01C6E9F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E7C7CC"/>
    <w:rsid w:val="37F53E26"/>
    <w:rsid w:val="382C8D41"/>
    <w:rsid w:val="383BCB02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D0E3CB"/>
    <w:rsid w:val="5C13809F"/>
    <w:rsid w:val="5C8B9968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D576E609-B6C7-4B6F-B471-BFCEB96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宋体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ind w:firstLine="200" w:firstLineChars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="840" w:leftChars="40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="420" w:leftChars="20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8" w:customStyle="1">
    <w:name w:val="页眉 字符"/>
    <w:basedOn w:val="a0"/>
    <w:link w:val="a7"/>
    <w:uiPriority w:val="99"/>
    <w:qFormat/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qFormat/>
    <w:rPr>
      <w:sz w:val="18"/>
      <w:szCs w:val="18"/>
    </w:rPr>
  </w:style>
  <w:style w:type="character" w:styleId="10" w:customStyle="1">
    <w:name w:val="标题 1 字符"/>
    <w:basedOn w:val="a0"/>
    <w:link w:val="1"/>
    <w:uiPriority w:val="9"/>
    <w:qFormat/>
    <w:rPr>
      <w:rFonts w:ascii="黑体" w:hAnsi="黑体" w:cstheme="minorBidi"/>
      <w:bCs/>
      <w:kern w:val="44"/>
      <w:sz w:val="28"/>
      <w:szCs w:val="44"/>
      <w:lang w:eastAsia="zh-CN"/>
    </w:rPr>
  </w:style>
  <w:style w:type="character" w:styleId="20" w:customStyle="1">
    <w:name w:val="标题 2 字符"/>
    <w:basedOn w:val="a0"/>
    <w:link w:val="2"/>
    <w:uiPriority w:val="9"/>
    <w:qFormat/>
    <w:rPr>
      <w:rFonts w:ascii="黑体" w:hAnsi="黑体" w:cstheme="majorBidi"/>
      <w:b/>
      <w:bCs/>
      <w:kern w:val="2"/>
      <w:sz w:val="24"/>
      <w:szCs w:val="32"/>
      <w:lang w:eastAsia="zh-CN"/>
    </w:rPr>
  </w:style>
  <w:style w:type="character" w:styleId="30" w:customStyle="1">
    <w:name w:val="标题 3 字符"/>
    <w:basedOn w:val="a0"/>
    <w:link w:val="3"/>
    <w:uiPriority w:val="9"/>
    <w:qFormat/>
    <w:rPr>
      <w:rFonts w:ascii="黑体" w:hAnsi="黑体" w:cstheme="minorBidi"/>
      <w:bCs/>
      <w:kern w:val="2"/>
      <w:sz w:val="24"/>
      <w:szCs w:val="32"/>
      <w:lang w:eastAsia="zh-CN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styleId="ae" w:customStyle="1">
    <w:name w:val="图表"/>
    <w:basedOn w:val="a"/>
    <w:next w:val="a"/>
    <w:qFormat/>
    <w:pPr>
      <w:ind w:firstLine="0" w:firstLineChars="0"/>
      <w:jc w:val="center"/>
    </w:pPr>
    <w:rPr>
      <w:b/>
      <w:sz w:val="21"/>
      <w:szCs w:val="21"/>
    </w:rPr>
  </w:style>
  <w:style w:type="character" w:styleId="11" w:customStyle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4" w:customStyle="1">
    <w:name w:val="批注框文本 字符"/>
    <w:basedOn w:val="a0"/>
    <w:link w:val="a3"/>
    <w:uiPriority w:val="99"/>
    <w:semiHidden/>
    <w:qFormat/>
    <w:rPr>
      <w:rFonts w:ascii="Times New Roman" w:hAnsi="Times New Roman" w:eastAsia="宋体"/>
      <w:sz w:val="18"/>
      <w:szCs w:val="18"/>
    </w:rPr>
  </w:style>
  <w:style w:type="table" w:styleId="af" w:customStyle="1">
    <w:name w:val="三线表"/>
    <w:basedOn w:val="a1"/>
    <w:uiPriority w:val="99"/>
    <w:qFormat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styleId="AMEquationSection" w:customStyle="1">
    <w:name w:val="AMEquationSection"/>
    <w:basedOn w:val="a0"/>
    <w:qFormat/>
    <w:rPr>
      <w:rFonts w:ascii="黑体" w:hAnsi="黑体" w:eastAsia="黑体"/>
      <w:color w:val="FF0000"/>
      <w:sz w:val="32"/>
      <w:szCs w:val="32"/>
    </w:rPr>
  </w:style>
  <w:style w:type="paragraph" w:styleId="AMDisplayEquation" w:customStyle="1">
    <w:name w:val="AMDisplayEquation"/>
    <w:basedOn w:val="1"/>
    <w:next w:val="a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styleId="AMDisplayEquation0" w:customStyle="1">
    <w:name w:val="AMDisplayEquation 字符"/>
    <w:basedOn w:val="a0"/>
    <w:link w:val="AMDisplayEquation"/>
    <w:qFormat/>
    <w:rPr>
      <w:rFonts w:ascii="黑体" w:hAnsi="黑体" w:eastAsia="黑体"/>
      <w:bCs/>
      <w:color w:val="FF0000"/>
      <w:kern w:val="44"/>
      <w:sz w:val="28"/>
      <w:szCs w:val="44"/>
    </w:rPr>
  </w:style>
  <w:style w:type="paragraph" w:styleId="EndNoteBibliographyTitle" w:customStyle="1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styleId="EndNoteBibliographyTitle0" w:customStyle="1">
    <w:name w:val="EndNote Bibliography Title 字符"/>
    <w:basedOn w:val="a0"/>
    <w:link w:val="EndNoteBibliographyTitle"/>
    <w:qFormat/>
    <w:rPr>
      <w:rFonts w:ascii="Times New Roman" w:hAnsi="Times New Roman" w:eastAsia="宋体" w:cs="Times New Roman"/>
      <w:sz w:val="24"/>
    </w:rPr>
  </w:style>
  <w:style w:type="paragraph" w:styleId="EndNoteBibliography" w:customStyle="1">
    <w:name w:val="EndNote Bibliography"/>
    <w:basedOn w:val="a"/>
    <w:link w:val="EndNoteBibliography0"/>
    <w:qFormat/>
    <w:rPr>
      <w:rFonts w:cs="Times New Roman"/>
    </w:rPr>
  </w:style>
  <w:style w:type="character" w:styleId="EndNoteBibliography0" w:customStyle="1">
    <w:name w:val="EndNote Bibliography 字符"/>
    <w:basedOn w:val="a0"/>
    <w:link w:val="EndNoteBibliography"/>
    <w:qFormat/>
    <w:rPr>
      <w:rFonts w:ascii="Times New Roman" w:hAnsi="Times New Roman" w:eastAsia="宋体" w:cs="Times New Roman"/>
      <w:sz w:val="24"/>
    </w:rPr>
  </w:style>
  <w:style w:type="character" w:styleId="tit" w:customStyle="1">
    <w:name w:val="tit"/>
    <w:basedOn w:val="a0"/>
    <w:qFormat/>
  </w:style>
  <w:style w:type="paragraph" w:styleId="af1" w:customStyle="1">
    <w:name w:val="图表标题"/>
    <w:basedOn w:val="a"/>
    <w:next w:val="a"/>
    <w:qFormat/>
    <w:pPr>
      <w:ind w:firstLine="0" w:firstLineChars="0"/>
      <w:jc w:val="center"/>
    </w:pPr>
    <w:rPr>
      <w:b/>
      <w:sz w:val="21"/>
      <w:szCs w:val="21"/>
    </w:rPr>
  </w:style>
  <w:style w:type="paragraph" w:styleId="WPSOffice1" w:customStyle="1">
    <w:name w:val="WPSOffice手动目录 1"/>
  </w:style>
  <w:style w:type="paragraph" w:styleId="WPSOffice2" w:customStyle="1">
    <w:name w:val="WPSOffice手动目录 2"/>
    <w:pPr>
      <w:ind w:left="200" w:leftChars="200"/>
    </w:pPr>
  </w:style>
  <w:style w:type="paragraph" w:styleId="WPSOffice3" w:customStyle="1">
    <w:name w:val="WPSOffice手动目录 3"/>
    <w:pPr>
      <w:ind w:left="400" w:leftChars="400"/>
    </w:pPr>
  </w:style>
  <w:style w:type="paragraph" w:styleId="Bibliography1" w:customStyle="1">
    <w:name w:val="Bibliography1"/>
    <w:basedOn w:val="a"/>
    <w:next w:val="a"/>
    <w:uiPriority w:val="37"/>
    <w:unhideWhenUsed/>
    <w:qFormat/>
    <w:rsid w:val="00F11F88"/>
  </w:style>
  <w:style w:type="paragraph" w:styleId="TOCHeading1" w:customStyle="1">
    <w:name w:val="TOC Heading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496" w:themeColor="accent1" w:themeShade="BF"/>
      <w:kern w:val="0"/>
      <w:sz w:val="32"/>
      <w:szCs w:val="32"/>
    </w:rPr>
  </w:style>
  <w:style w:type="character" w:styleId="UnresolvedMention1" w:customStyle="1">
    <w:name w:val="Unresolved Mention1"/>
    <w:basedOn w:val="a0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oter" Target="footer2.xml" Id="rId18" /><Relationship Type="http://schemas.openxmlformats.org/officeDocument/2006/relationships/numbering" Target="numbering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microsoft.com/office/2020/10/relationships/intelligence" Target="intelligence2.xml" Id="rId23" /><Relationship Type="http://schemas.openxmlformats.org/officeDocument/2006/relationships/image" Target="media/image2.png" Id="rId10" /><Relationship Type="http://schemas.openxmlformats.org/officeDocument/2006/relationships/header" Target="header3.xml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image" Target="media/image6.jpe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sxjm qf</dc:creator>
  <keywords/>
  <lastModifiedBy>anyu tian</lastModifiedBy>
  <revision>376</revision>
  <lastPrinted>2020-11-30T19:40:00.0000000Z</lastPrinted>
  <dcterms:created xsi:type="dcterms:W3CDTF">2022-02-10T07:53:00.0000000Z</dcterms:created>
  <dcterms:modified xsi:type="dcterms:W3CDTF">2025-09-06T16:58:08.8004606Z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