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999C7" w14:textId="7F2FBC79" w:rsidR="00136040" w:rsidRPr="00FA1BCE" w:rsidRDefault="00136040" w:rsidP="00C8239F">
      <w:pPr>
        <w:spacing w:line="360" w:lineRule="auto"/>
        <w:jc w:val="center"/>
        <w:rPr>
          <w:rFonts w:ascii="Goudy Old Style" w:hAnsi="Goudy Old Style"/>
          <w:sz w:val="48"/>
          <w:szCs w:val="48"/>
        </w:rPr>
      </w:pPr>
      <w:r w:rsidRPr="00FA1BCE">
        <w:rPr>
          <w:rFonts w:ascii="Goudy Old Style" w:hAnsi="Goudy Old Style"/>
          <w:sz w:val="48"/>
          <w:szCs w:val="48"/>
        </w:rPr>
        <w:t>Residential Real Estate: A Study of the Sale Price of Individually</w:t>
      </w:r>
      <w:r w:rsidR="006023D0" w:rsidRPr="00FA1BCE">
        <w:rPr>
          <w:rFonts w:ascii="Goudy Old Style" w:hAnsi="Goudy Old Style"/>
          <w:sz w:val="48"/>
          <w:szCs w:val="48"/>
        </w:rPr>
        <w:t xml:space="preserve"> Owned</w:t>
      </w:r>
      <w:r w:rsidRPr="00FA1BCE">
        <w:rPr>
          <w:rFonts w:ascii="Goudy Old Style" w:hAnsi="Goudy Old Style"/>
          <w:sz w:val="48"/>
          <w:szCs w:val="48"/>
        </w:rPr>
        <w:t xml:space="preserve"> vs. Non-individually Owned Condos</w:t>
      </w:r>
    </w:p>
    <w:p w14:paraId="26C9C95D" w14:textId="70B02BA4" w:rsidR="00486C81" w:rsidRPr="00FA1BCE" w:rsidRDefault="00486C81" w:rsidP="00C8239F">
      <w:pPr>
        <w:spacing w:line="360" w:lineRule="auto"/>
        <w:jc w:val="center"/>
        <w:rPr>
          <w:rFonts w:ascii="Goudy Old Style" w:hAnsi="Goudy Old Style"/>
          <w:sz w:val="32"/>
          <w:szCs w:val="32"/>
        </w:rPr>
      </w:pPr>
      <w:r w:rsidRPr="00FA1BCE">
        <w:rPr>
          <w:rFonts w:ascii="Goudy Old Style" w:hAnsi="Goudy Old Style"/>
          <w:sz w:val="32"/>
          <w:szCs w:val="32"/>
        </w:rPr>
        <w:t>Master of Quantitative Economics (MQE)</w:t>
      </w:r>
    </w:p>
    <w:p w14:paraId="70E3A6C5" w14:textId="7D6625EC" w:rsidR="00486C81" w:rsidRPr="00FA1BCE" w:rsidRDefault="00486C81" w:rsidP="00C8239F">
      <w:pPr>
        <w:spacing w:line="360" w:lineRule="auto"/>
        <w:jc w:val="center"/>
        <w:rPr>
          <w:rFonts w:ascii="Goudy Old Style" w:hAnsi="Goudy Old Style"/>
          <w:sz w:val="32"/>
          <w:szCs w:val="32"/>
        </w:rPr>
      </w:pPr>
      <w:r w:rsidRPr="00FA1BCE">
        <w:rPr>
          <w:rFonts w:ascii="Goudy Old Style" w:hAnsi="Goudy Old Style"/>
          <w:sz w:val="32"/>
          <w:szCs w:val="32"/>
        </w:rPr>
        <w:t xml:space="preserve">University of California, Los </w:t>
      </w:r>
      <w:r w:rsidR="00317AB8" w:rsidRPr="00FA1BCE">
        <w:rPr>
          <w:rFonts w:ascii="Goudy Old Style" w:hAnsi="Goudy Old Style"/>
          <w:sz w:val="32"/>
          <w:szCs w:val="32"/>
        </w:rPr>
        <w:t>Angeles (</w:t>
      </w:r>
      <w:r w:rsidRPr="00FA1BCE">
        <w:rPr>
          <w:rFonts w:ascii="Goudy Old Style" w:hAnsi="Goudy Old Style"/>
          <w:sz w:val="32"/>
          <w:szCs w:val="32"/>
        </w:rPr>
        <w:t>UCLA)</w:t>
      </w:r>
    </w:p>
    <w:p w14:paraId="5DDB8E7A" w14:textId="77777777" w:rsidR="00486C81" w:rsidRPr="00FA1BCE" w:rsidRDefault="00486C81" w:rsidP="00C8239F">
      <w:pPr>
        <w:spacing w:line="360" w:lineRule="auto"/>
        <w:jc w:val="center"/>
        <w:rPr>
          <w:rFonts w:ascii="Goudy Old Style" w:hAnsi="Goudy Old Style"/>
          <w:sz w:val="32"/>
          <w:szCs w:val="32"/>
        </w:rPr>
      </w:pPr>
      <w:r w:rsidRPr="00FA1BCE">
        <w:rPr>
          <w:rFonts w:ascii="Goudy Old Style" w:hAnsi="Goudy Old Style"/>
          <w:sz w:val="32"/>
          <w:szCs w:val="32"/>
        </w:rPr>
        <w:t>Author: George Musabandesu</w:t>
      </w:r>
    </w:p>
    <w:p w14:paraId="459E1D6C" w14:textId="41A7CF8C" w:rsidR="00486C81" w:rsidRPr="00FA1BCE" w:rsidRDefault="00486C81" w:rsidP="00C8239F">
      <w:pPr>
        <w:spacing w:line="360" w:lineRule="auto"/>
        <w:jc w:val="center"/>
        <w:rPr>
          <w:rFonts w:ascii="Goudy Old Style" w:hAnsi="Goudy Old Style"/>
          <w:sz w:val="32"/>
          <w:szCs w:val="32"/>
        </w:rPr>
      </w:pPr>
      <w:r w:rsidRPr="00FA1BCE">
        <w:rPr>
          <w:rFonts w:ascii="Goudy Old Style" w:hAnsi="Goudy Old Style"/>
          <w:sz w:val="32"/>
          <w:szCs w:val="32"/>
        </w:rPr>
        <w:t xml:space="preserve">Faculty Advisor: </w:t>
      </w:r>
      <w:r w:rsidR="00136040" w:rsidRPr="00FA1BCE">
        <w:rPr>
          <w:rFonts w:ascii="Goudy Old Style" w:hAnsi="Goudy Old Style"/>
          <w:sz w:val="32"/>
          <w:szCs w:val="32"/>
        </w:rPr>
        <w:t>Dr.</w:t>
      </w:r>
      <w:r w:rsidRPr="00FA1BCE">
        <w:rPr>
          <w:rFonts w:ascii="Goudy Old Style" w:hAnsi="Goudy Old Style"/>
          <w:sz w:val="32"/>
          <w:szCs w:val="32"/>
        </w:rPr>
        <w:t xml:space="preserve"> Randall R. Rojas</w:t>
      </w:r>
    </w:p>
    <w:p w14:paraId="73248129" w14:textId="40D57362" w:rsidR="00486C81" w:rsidRPr="00FA1BCE" w:rsidRDefault="0096665F" w:rsidP="00C8239F">
      <w:pPr>
        <w:spacing w:line="360" w:lineRule="auto"/>
        <w:jc w:val="center"/>
        <w:rPr>
          <w:rFonts w:ascii="Goudy Old Style" w:hAnsi="Goudy Old Style"/>
          <w:sz w:val="32"/>
          <w:szCs w:val="32"/>
        </w:rPr>
      </w:pPr>
      <w:r w:rsidRPr="00FA1BCE">
        <w:rPr>
          <w:rFonts w:ascii="Goudy Old Style" w:hAnsi="Goudy Old Style"/>
          <w:sz w:val="32"/>
          <w:szCs w:val="32"/>
        </w:rPr>
        <w:t xml:space="preserve">November </w:t>
      </w:r>
      <w:r w:rsidR="003858F7">
        <w:rPr>
          <w:rFonts w:ascii="Goudy Old Style" w:hAnsi="Goudy Old Style"/>
          <w:sz w:val="32"/>
          <w:szCs w:val="32"/>
        </w:rPr>
        <w:t>30</w:t>
      </w:r>
      <w:r w:rsidRPr="00FA1BCE">
        <w:rPr>
          <w:rFonts w:ascii="Goudy Old Style" w:hAnsi="Goudy Old Style"/>
          <w:sz w:val="32"/>
          <w:szCs w:val="32"/>
        </w:rPr>
        <w:t>, 2024</w:t>
      </w:r>
    </w:p>
    <w:p w14:paraId="110B8E10" w14:textId="77777777" w:rsidR="00235B6B" w:rsidRPr="00FA1BCE" w:rsidRDefault="00235B6B" w:rsidP="00C8239F">
      <w:pPr>
        <w:spacing w:line="360" w:lineRule="auto"/>
        <w:jc w:val="both"/>
        <w:rPr>
          <w:rFonts w:ascii="Goudy Old Style" w:hAnsi="Goudy Old Style"/>
          <w:sz w:val="22"/>
          <w:szCs w:val="22"/>
        </w:rPr>
      </w:pPr>
    </w:p>
    <w:p w14:paraId="0B37E448" w14:textId="77777777" w:rsidR="00235B6B" w:rsidRPr="00FA1BCE" w:rsidRDefault="00235B6B" w:rsidP="00C8239F">
      <w:pPr>
        <w:spacing w:line="360" w:lineRule="auto"/>
        <w:jc w:val="both"/>
        <w:rPr>
          <w:rFonts w:ascii="Goudy Old Style" w:hAnsi="Goudy Old Style"/>
          <w:sz w:val="22"/>
          <w:szCs w:val="22"/>
        </w:rPr>
      </w:pPr>
    </w:p>
    <w:p w14:paraId="1B71DC8C" w14:textId="77777777" w:rsidR="00235B6B" w:rsidRPr="00FA1BCE" w:rsidRDefault="00235B6B" w:rsidP="00C8239F">
      <w:pPr>
        <w:spacing w:line="360" w:lineRule="auto"/>
        <w:jc w:val="both"/>
        <w:rPr>
          <w:rFonts w:ascii="Goudy Old Style" w:hAnsi="Goudy Old Style"/>
          <w:sz w:val="22"/>
          <w:szCs w:val="22"/>
        </w:rPr>
      </w:pPr>
    </w:p>
    <w:p w14:paraId="5E0269C0" w14:textId="77777777" w:rsidR="00136040" w:rsidRPr="00FA1BCE" w:rsidRDefault="00136040" w:rsidP="00C8239F">
      <w:pPr>
        <w:spacing w:line="360" w:lineRule="auto"/>
        <w:jc w:val="both"/>
        <w:rPr>
          <w:rFonts w:ascii="Goudy Old Style" w:hAnsi="Goudy Old Style"/>
          <w:sz w:val="22"/>
          <w:szCs w:val="22"/>
        </w:rPr>
      </w:pPr>
    </w:p>
    <w:p w14:paraId="158AA36D" w14:textId="77777777" w:rsidR="00136040" w:rsidRPr="00FA1BCE" w:rsidRDefault="00136040" w:rsidP="00C8239F">
      <w:pPr>
        <w:spacing w:line="360" w:lineRule="auto"/>
        <w:jc w:val="both"/>
        <w:rPr>
          <w:rFonts w:ascii="Goudy Old Style" w:hAnsi="Goudy Old Style"/>
          <w:sz w:val="22"/>
          <w:szCs w:val="22"/>
        </w:rPr>
      </w:pPr>
    </w:p>
    <w:p w14:paraId="277E8F6B" w14:textId="77777777" w:rsidR="00136040" w:rsidRPr="00FA1BCE" w:rsidRDefault="00136040" w:rsidP="00C8239F">
      <w:pPr>
        <w:spacing w:line="360" w:lineRule="auto"/>
        <w:jc w:val="both"/>
        <w:rPr>
          <w:rFonts w:ascii="Goudy Old Style" w:hAnsi="Goudy Old Style"/>
          <w:sz w:val="22"/>
          <w:szCs w:val="22"/>
        </w:rPr>
      </w:pPr>
    </w:p>
    <w:p w14:paraId="5DDC358E" w14:textId="77777777" w:rsidR="00136040" w:rsidRPr="00FA1BCE" w:rsidRDefault="00136040" w:rsidP="00C8239F">
      <w:pPr>
        <w:spacing w:line="360" w:lineRule="auto"/>
        <w:jc w:val="both"/>
        <w:rPr>
          <w:rFonts w:ascii="Goudy Old Style" w:hAnsi="Goudy Old Style"/>
          <w:sz w:val="22"/>
          <w:szCs w:val="22"/>
        </w:rPr>
      </w:pPr>
    </w:p>
    <w:p w14:paraId="581F1961" w14:textId="77777777" w:rsidR="00136040" w:rsidRPr="00FA1BCE" w:rsidRDefault="00136040" w:rsidP="00C8239F">
      <w:pPr>
        <w:spacing w:line="360" w:lineRule="auto"/>
        <w:jc w:val="both"/>
        <w:rPr>
          <w:rFonts w:ascii="Goudy Old Style" w:hAnsi="Goudy Old Style"/>
          <w:sz w:val="22"/>
          <w:szCs w:val="22"/>
        </w:rPr>
      </w:pPr>
    </w:p>
    <w:p w14:paraId="369C9FAC" w14:textId="77777777" w:rsidR="00235B6B" w:rsidRPr="00FA1BCE" w:rsidRDefault="00235B6B" w:rsidP="00C8239F">
      <w:pPr>
        <w:spacing w:line="360" w:lineRule="auto"/>
        <w:jc w:val="both"/>
        <w:rPr>
          <w:rFonts w:ascii="Goudy Old Style" w:hAnsi="Goudy Old Style"/>
          <w:sz w:val="22"/>
          <w:szCs w:val="22"/>
        </w:rPr>
      </w:pPr>
    </w:p>
    <w:p w14:paraId="74EB81D9" w14:textId="77777777" w:rsidR="00136040" w:rsidRPr="00FA1BCE" w:rsidRDefault="00136040" w:rsidP="00C8239F">
      <w:pPr>
        <w:spacing w:line="360" w:lineRule="auto"/>
        <w:jc w:val="both"/>
        <w:rPr>
          <w:rFonts w:ascii="Goudy Old Style" w:hAnsi="Goudy Old Style"/>
          <w:sz w:val="22"/>
          <w:szCs w:val="22"/>
        </w:rPr>
      </w:pPr>
    </w:p>
    <w:p w14:paraId="3A2330A6" w14:textId="77777777" w:rsidR="0096665F" w:rsidRPr="00FA1BCE" w:rsidRDefault="0096665F" w:rsidP="00C8239F">
      <w:pPr>
        <w:spacing w:line="360" w:lineRule="auto"/>
        <w:jc w:val="both"/>
        <w:rPr>
          <w:rFonts w:ascii="Goudy Old Style" w:hAnsi="Goudy Old Style"/>
          <w:sz w:val="22"/>
          <w:szCs w:val="22"/>
        </w:rPr>
      </w:pPr>
    </w:p>
    <w:p w14:paraId="7EBEDE47" w14:textId="77777777" w:rsidR="0096665F" w:rsidRPr="00FA1BCE" w:rsidRDefault="0096665F" w:rsidP="00C8239F">
      <w:pPr>
        <w:spacing w:line="360" w:lineRule="auto"/>
        <w:jc w:val="both"/>
        <w:rPr>
          <w:rFonts w:ascii="Goudy Old Style" w:hAnsi="Goudy Old Style"/>
          <w:sz w:val="22"/>
          <w:szCs w:val="22"/>
        </w:rPr>
      </w:pPr>
    </w:p>
    <w:p w14:paraId="040B5568" w14:textId="77777777" w:rsidR="0096665F" w:rsidRPr="00FA1BCE" w:rsidRDefault="0096665F" w:rsidP="00C8239F">
      <w:pPr>
        <w:spacing w:line="360" w:lineRule="auto"/>
        <w:jc w:val="both"/>
        <w:rPr>
          <w:rFonts w:ascii="Goudy Old Style" w:hAnsi="Goudy Old Style"/>
          <w:sz w:val="22"/>
          <w:szCs w:val="22"/>
        </w:rPr>
      </w:pPr>
    </w:p>
    <w:p w14:paraId="1BE2C2C6" w14:textId="77777777" w:rsidR="0096665F" w:rsidRPr="00FA1BCE" w:rsidRDefault="0096665F" w:rsidP="00C8239F">
      <w:pPr>
        <w:spacing w:line="360" w:lineRule="auto"/>
        <w:jc w:val="both"/>
        <w:rPr>
          <w:rFonts w:ascii="Goudy Old Style" w:hAnsi="Goudy Old Style"/>
          <w:sz w:val="22"/>
          <w:szCs w:val="22"/>
        </w:rPr>
      </w:pPr>
    </w:p>
    <w:p w14:paraId="512CAD73" w14:textId="77777777" w:rsidR="0096665F" w:rsidRPr="00FA1BCE" w:rsidRDefault="0096665F" w:rsidP="00C8239F">
      <w:pPr>
        <w:spacing w:line="360" w:lineRule="auto"/>
        <w:jc w:val="both"/>
        <w:rPr>
          <w:rFonts w:ascii="Goudy Old Style" w:hAnsi="Goudy Old Style"/>
          <w:sz w:val="22"/>
          <w:szCs w:val="22"/>
        </w:rPr>
      </w:pPr>
    </w:p>
    <w:p w14:paraId="3A051227" w14:textId="77777777" w:rsidR="0096665F" w:rsidRPr="00FA1BCE" w:rsidRDefault="0096665F" w:rsidP="00C8239F">
      <w:pPr>
        <w:spacing w:line="360" w:lineRule="auto"/>
        <w:jc w:val="both"/>
        <w:rPr>
          <w:rFonts w:ascii="Goudy Old Style" w:hAnsi="Goudy Old Style"/>
          <w:sz w:val="22"/>
          <w:szCs w:val="22"/>
        </w:rPr>
      </w:pPr>
    </w:p>
    <w:p w14:paraId="6C937D78" w14:textId="77777777" w:rsidR="00030A2E" w:rsidRPr="00FA1BCE" w:rsidRDefault="00030A2E" w:rsidP="0003606C">
      <w:pPr>
        <w:spacing w:line="360" w:lineRule="auto"/>
        <w:rPr>
          <w:rFonts w:ascii="Goudy Old Style" w:hAnsi="Goudy Old Style"/>
          <w:b/>
          <w:bCs/>
          <w:sz w:val="28"/>
          <w:szCs w:val="28"/>
        </w:rPr>
      </w:pPr>
    </w:p>
    <w:p w14:paraId="0FFE272B" w14:textId="77777777" w:rsidR="0003606C" w:rsidRDefault="0003606C">
      <w:pPr>
        <w:rPr>
          <w:rFonts w:ascii="Goudy Old Style" w:hAnsi="Goudy Old Style"/>
          <w:b/>
          <w:bCs/>
          <w:sz w:val="28"/>
          <w:szCs w:val="28"/>
        </w:rPr>
      </w:pPr>
      <w:bookmarkStart w:id="0" w:name="_Toc182744594"/>
      <w:bookmarkStart w:id="1" w:name="_Toc182745409"/>
      <w:bookmarkStart w:id="2" w:name="_Toc182746201"/>
      <w:bookmarkStart w:id="3" w:name="_Toc182773168"/>
      <w:r>
        <w:br w:type="page"/>
      </w:r>
    </w:p>
    <w:p w14:paraId="188CE26B" w14:textId="6F544C40" w:rsidR="006E2988" w:rsidRPr="00FA1BCE" w:rsidRDefault="006E2988" w:rsidP="00343CAE">
      <w:pPr>
        <w:pStyle w:val="Heading1"/>
      </w:pPr>
      <w:r w:rsidRPr="00FA1BCE">
        <w:lastRenderedPageBreak/>
        <w:t>Abstract</w:t>
      </w:r>
      <w:bookmarkEnd w:id="0"/>
      <w:bookmarkEnd w:id="1"/>
      <w:bookmarkEnd w:id="2"/>
      <w:bookmarkEnd w:id="3"/>
    </w:p>
    <w:p w14:paraId="49FECC10" w14:textId="33B50E5F" w:rsidR="007257DE" w:rsidRPr="00FA1BCE" w:rsidRDefault="006E2988" w:rsidP="00C8239F">
      <w:pPr>
        <w:spacing w:line="360" w:lineRule="auto"/>
        <w:ind w:firstLine="720"/>
        <w:jc w:val="both"/>
        <w:rPr>
          <w:rFonts w:ascii="Goudy Old Style" w:hAnsi="Goudy Old Style"/>
          <w:sz w:val="22"/>
          <w:szCs w:val="22"/>
        </w:rPr>
      </w:pPr>
      <w:r w:rsidRPr="00FA1BCE">
        <w:rPr>
          <w:rFonts w:ascii="Goudy Old Style" w:hAnsi="Goudy Old Style"/>
          <w:sz w:val="22"/>
          <w:szCs w:val="22"/>
        </w:rPr>
        <w:t>This study examines condo</w:t>
      </w:r>
      <w:r w:rsidR="006023D0" w:rsidRPr="00FA1BCE">
        <w:rPr>
          <w:rFonts w:ascii="Goudy Old Style" w:hAnsi="Goudy Old Style"/>
          <w:sz w:val="22"/>
          <w:szCs w:val="22"/>
        </w:rPr>
        <w:t>minium</w:t>
      </w:r>
      <w:r w:rsidRPr="00FA1BCE">
        <w:rPr>
          <w:rFonts w:ascii="Goudy Old Style" w:hAnsi="Goudy Old Style"/>
          <w:sz w:val="22"/>
          <w:szCs w:val="22"/>
        </w:rPr>
        <w:t xml:space="preserve"> sale prices in Cook County, Illinois, from 2014 to 2020, focusing on the impact of ownership type on property values. Specifically, it investigates whether condo</w:t>
      </w:r>
      <w:r w:rsidR="006023D0" w:rsidRPr="00FA1BCE">
        <w:rPr>
          <w:rFonts w:ascii="Goudy Old Style" w:hAnsi="Goudy Old Style"/>
          <w:sz w:val="22"/>
          <w:szCs w:val="22"/>
        </w:rPr>
        <w:t>miniums, hereto referred as condos,</w:t>
      </w:r>
      <w:r w:rsidRPr="00FA1BCE">
        <w:rPr>
          <w:rFonts w:ascii="Goudy Old Style" w:hAnsi="Goudy Old Style"/>
          <w:sz w:val="22"/>
          <w:szCs w:val="22"/>
        </w:rPr>
        <w:t xml:space="preserve"> owned by individuals sell at different prices compared to those owned by corporations, LLCs, or other non-individual entities. By leveraging </w:t>
      </w:r>
      <w:r w:rsidR="006023D0" w:rsidRPr="00FA1BCE">
        <w:rPr>
          <w:rFonts w:ascii="Goudy Old Style" w:hAnsi="Goudy Old Style"/>
          <w:sz w:val="22"/>
          <w:szCs w:val="22"/>
        </w:rPr>
        <w:t>several</w:t>
      </w:r>
      <w:r w:rsidRPr="00FA1BCE">
        <w:rPr>
          <w:rFonts w:ascii="Goudy Old Style" w:hAnsi="Goudy Old Style"/>
          <w:sz w:val="22"/>
          <w:szCs w:val="22"/>
        </w:rPr>
        <w:t xml:space="preserve"> </w:t>
      </w:r>
      <w:r w:rsidR="006023D0" w:rsidRPr="00FA1BCE">
        <w:rPr>
          <w:rFonts w:ascii="Goudy Old Style" w:hAnsi="Goudy Old Style"/>
          <w:sz w:val="22"/>
          <w:szCs w:val="22"/>
        </w:rPr>
        <w:t xml:space="preserve">Cook County, Illinois </w:t>
      </w:r>
      <w:r w:rsidRPr="00FA1BCE">
        <w:rPr>
          <w:rFonts w:ascii="Goudy Old Style" w:hAnsi="Goudy Old Style"/>
          <w:sz w:val="22"/>
          <w:szCs w:val="22"/>
        </w:rPr>
        <w:t>dataset</w:t>
      </w:r>
      <w:r w:rsidR="006023D0" w:rsidRPr="00FA1BCE">
        <w:rPr>
          <w:rFonts w:ascii="Goudy Old Style" w:hAnsi="Goudy Old Style"/>
          <w:sz w:val="22"/>
          <w:szCs w:val="22"/>
        </w:rPr>
        <w:t>s</w:t>
      </w:r>
      <w:r w:rsidRPr="00FA1BCE">
        <w:rPr>
          <w:rFonts w:ascii="Goudy Old Style" w:hAnsi="Goudy Old Style"/>
          <w:sz w:val="22"/>
          <w:szCs w:val="22"/>
        </w:rPr>
        <w:t xml:space="preserve"> of condo sales, this research employs statistical analysis </w:t>
      </w:r>
      <w:r w:rsidR="006023D0" w:rsidRPr="00FA1BCE">
        <w:rPr>
          <w:rFonts w:ascii="Goudy Old Style" w:hAnsi="Goudy Old Style"/>
          <w:sz w:val="22"/>
          <w:szCs w:val="22"/>
        </w:rPr>
        <w:t xml:space="preserve">using linear regression and machine learning tools such as tree-based models like </w:t>
      </w:r>
      <w:r w:rsidR="00B92818" w:rsidRPr="00FA1BCE">
        <w:rPr>
          <w:rFonts w:ascii="Goudy Old Style" w:hAnsi="Goudy Old Style"/>
          <w:sz w:val="22"/>
          <w:szCs w:val="22"/>
        </w:rPr>
        <w:t>Random Forest</w:t>
      </w:r>
      <w:r w:rsidR="00B92818">
        <w:rPr>
          <w:rFonts w:ascii="Goudy Old Style" w:hAnsi="Goudy Old Style"/>
          <w:sz w:val="22"/>
          <w:szCs w:val="22"/>
        </w:rPr>
        <w:t>,</w:t>
      </w:r>
      <w:r w:rsidR="00B92818" w:rsidRPr="00FA1BCE">
        <w:rPr>
          <w:rFonts w:ascii="Goudy Old Style" w:hAnsi="Goudy Old Style"/>
          <w:sz w:val="22"/>
          <w:szCs w:val="22"/>
        </w:rPr>
        <w:t xml:space="preserve"> </w:t>
      </w:r>
      <w:r w:rsidR="006023D0" w:rsidRPr="00FA1BCE">
        <w:rPr>
          <w:rFonts w:ascii="Goudy Old Style" w:hAnsi="Goudy Old Style"/>
          <w:sz w:val="22"/>
          <w:szCs w:val="22"/>
        </w:rPr>
        <w:t xml:space="preserve">Decision Tree Regression, and XGBoost </w:t>
      </w:r>
      <w:r w:rsidRPr="00FA1BCE">
        <w:rPr>
          <w:rFonts w:ascii="Goudy Old Style" w:hAnsi="Goudy Old Style"/>
          <w:sz w:val="22"/>
          <w:szCs w:val="22"/>
        </w:rPr>
        <w:t xml:space="preserve">to assess price disparities based on ownership </w:t>
      </w:r>
      <w:r w:rsidR="006B5C67">
        <w:rPr>
          <w:rFonts w:ascii="Goudy Old Style" w:hAnsi="Goudy Old Style"/>
          <w:sz w:val="22"/>
          <w:szCs w:val="22"/>
        </w:rPr>
        <w:t>type</w:t>
      </w:r>
      <w:r w:rsidRPr="00FA1BCE">
        <w:rPr>
          <w:rFonts w:ascii="Goudy Old Style" w:hAnsi="Goudy Old Style"/>
          <w:sz w:val="22"/>
          <w:szCs w:val="22"/>
        </w:rPr>
        <w:t xml:space="preserve">, controlling for variables such as location, number of bedrooms, full baths, unit size, and condo construction year. </w:t>
      </w:r>
    </w:p>
    <w:p w14:paraId="6FD6EA20" w14:textId="01E5962E" w:rsidR="006E2988" w:rsidRPr="00FA1BCE" w:rsidRDefault="00181830" w:rsidP="00C8239F">
      <w:pPr>
        <w:spacing w:line="360" w:lineRule="auto"/>
        <w:ind w:firstLine="720"/>
        <w:jc w:val="both"/>
        <w:rPr>
          <w:rFonts w:ascii="Goudy Old Style" w:hAnsi="Goudy Old Style"/>
          <w:sz w:val="22"/>
          <w:szCs w:val="22"/>
        </w:rPr>
      </w:pPr>
      <w:r w:rsidRPr="00181830">
        <w:rPr>
          <w:rFonts w:ascii="Goudy Old Style" w:hAnsi="Goudy Old Style"/>
          <w:sz w:val="22"/>
          <w:szCs w:val="22"/>
        </w:rPr>
        <w:t>The analysis revealed that tree-based models yielded significant results</w:t>
      </w:r>
      <w:r w:rsidR="00FD6459">
        <w:rPr>
          <w:rFonts w:ascii="Goudy Old Style" w:hAnsi="Goudy Old Style"/>
          <w:sz w:val="22"/>
          <w:szCs w:val="22"/>
        </w:rPr>
        <w:t xml:space="preserve"> and had a better performance compared to </w:t>
      </w:r>
      <w:r w:rsidRPr="00181830">
        <w:rPr>
          <w:rFonts w:ascii="Goudy Old Style" w:hAnsi="Goudy Old Style"/>
          <w:sz w:val="22"/>
          <w:szCs w:val="22"/>
        </w:rPr>
        <w:t xml:space="preserve">linear models. </w:t>
      </w:r>
      <w:r w:rsidR="007311BC">
        <w:rPr>
          <w:rFonts w:ascii="Goudy Old Style" w:hAnsi="Goudy Old Style"/>
          <w:sz w:val="22"/>
          <w:szCs w:val="22"/>
        </w:rPr>
        <w:t>Tree-based models handle</w:t>
      </w:r>
      <w:r w:rsidR="00C53619">
        <w:rPr>
          <w:rFonts w:ascii="Goudy Old Style" w:hAnsi="Goudy Old Style"/>
          <w:sz w:val="22"/>
          <w:szCs w:val="22"/>
        </w:rPr>
        <w:t>d</w:t>
      </w:r>
      <w:r w:rsidR="007311BC">
        <w:rPr>
          <w:rFonts w:ascii="Goudy Old Style" w:hAnsi="Goudy Old Style"/>
          <w:sz w:val="22"/>
          <w:szCs w:val="22"/>
        </w:rPr>
        <w:t xml:space="preserve"> the complexity and intricacies of the imbalanced dataset and dealt effectively with </w:t>
      </w:r>
      <w:r w:rsidRPr="00181830">
        <w:rPr>
          <w:rFonts w:ascii="Goudy Old Style" w:hAnsi="Goudy Old Style"/>
          <w:sz w:val="22"/>
          <w:szCs w:val="22"/>
        </w:rPr>
        <w:t>the data's lack of a normal distribution and heteroskedasticit</w:t>
      </w:r>
      <w:r w:rsidR="007311BC">
        <w:rPr>
          <w:rFonts w:ascii="Goudy Old Style" w:hAnsi="Goudy Old Style"/>
          <w:sz w:val="22"/>
          <w:szCs w:val="22"/>
        </w:rPr>
        <w:t>y (non-constant variance of the residuals across all the predictor variables)</w:t>
      </w:r>
      <w:r w:rsidRPr="00181830">
        <w:rPr>
          <w:rFonts w:ascii="Goudy Old Style" w:hAnsi="Goudy Old Style"/>
          <w:sz w:val="22"/>
          <w:szCs w:val="22"/>
        </w:rPr>
        <w:t>. The</w:t>
      </w:r>
      <w:r w:rsidR="007311BC">
        <w:rPr>
          <w:rFonts w:ascii="Goudy Old Style" w:hAnsi="Goudy Old Style"/>
          <w:sz w:val="22"/>
          <w:szCs w:val="22"/>
        </w:rPr>
        <w:t xml:space="preserve"> non-normality and heteroskedasticity</w:t>
      </w:r>
      <w:r w:rsidRPr="00181830">
        <w:rPr>
          <w:rFonts w:ascii="Goudy Old Style" w:hAnsi="Goudy Old Style"/>
          <w:sz w:val="22"/>
          <w:szCs w:val="22"/>
        </w:rPr>
        <w:t xml:space="preserve"> conditions violated the assumptions required for linear regression analysis. Ordinary Least Squares (OLS) regression results indicated high levels of multicollinearity among the independent variables, necessitating the use of alternative regression models to mitigate this issue. Consequently, robust models such as Ridge regression and Lasso were deployed, yet </w:t>
      </w:r>
      <w:r w:rsidR="001B1FEC">
        <w:rPr>
          <w:rFonts w:ascii="Goudy Old Style" w:hAnsi="Goudy Old Style"/>
          <w:sz w:val="22"/>
          <w:szCs w:val="22"/>
        </w:rPr>
        <w:t xml:space="preserve">their performance was not better than the initial OLS and </w:t>
      </w:r>
      <w:r w:rsidRPr="00181830">
        <w:rPr>
          <w:rFonts w:ascii="Goudy Old Style" w:hAnsi="Goudy Old Style"/>
          <w:sz w:val="22"/>
          <w:szCs w:val="22"/>
        </w:rPr>
        <w:t>they exhibited</w:t>
      </w:r>
      <w:r w:rsidR="001B1FEC">
        <w:rPr>
          <w:rFonts w:ascii="Goudy Old Style" w:hAnsi="Goudy Old Style"/>
          <w:sz w:val="22"/>
          <w:szCs w:val="22"/>
        </w:rPr>
        <w:t xml:space="preserve"> even</w:t>
      </w:r>
      <w:r w:rsidRPr="00181830">
        <w:rPr>
          <w:rFonts w:ascii="Goudy Old Style" w:hAnsi="Goudy Old Style"/>
          <w:sz w:val="22"/>
          <w:szCs w:val="22"/>
        </w:rPr>
        <w:t xml:space="preserve"> higher Mean Square Errors (MSEs</w:t>
      </w:r>
      <w:proofErr w:type="gramStart"/>
      <w:r w:rsidRPr="00181830">
        <w:rPr>
          <w:rFonts w:ascii="Goudy Old Style" w:hAnsi="Goudy Old Style"/>
          <w:sz w:val="22"/>
          <w:szCs w:val="22"/>
        </w:rPr>
        <w:t>)</w:t>
      </w:r>
      <w:proofErr w:type="gramEnd"/>
      <w:r w:rsidR="001B1FEC">
        <w:rPr>
          <w:rFonts w:ascii="Goudy Old Style" w:hAnsi="Goudy Old Style"/>
          <w:sz w:val="22"/>
          <w:szCs w:val="22"/>
        </w:rPr>
        <w:t xml:space="preserve"> and lower R-Squared results</w:t>
      </w:r>
      <w:r w:rsidRPr="00181830">
        <w:rPr>
          <w:rFonts w:ascii="Goudy Old Style" w:hAnsi="Goudy Old Style"/>
          <w:sz w:val="22"/>
          <w:szCs w:val="22"/>
        </w:rPr>
        <w:t xml:space="preserve"> compared to non-parametric models. </w:t>
      </w:r>
      <w:r w:rsidR="001B1FEC">
        <w:rPr>
          <w:rFonts w:ascii="Goudy Old Style" w:hAnsi="Goudy Old Style"/>
          <w:sz w:val="22"/>
          <w:szCs w:val="22"/>
        </w:rPr>
        <w:t>The tree</w:t>
      </w:r>
      <w:r w:rsidRPr="00181830">
        <w:rPr>
          <w:rFonts w:ascii="Goudy Old Style" w:hAnsi="Goudy Old Style"/>
          <w:sz w:val="22"/>
          <w:szCs w:val="22"/>
        </w:rPr>
        <w:t>-based models, which are well-suited for non-parametric data, produced lower MSEs than linear models. A significant test demonstrated a notable difference in condo sale prices between individual and non-individual owners, underscoring the impact of ownership type on property values. These findings contribute to a deeper understanding of how ownership affects real estate values.</w:t>
      </w:r>
    </w:p>
    <w:p w14:paraId="17514B5F" w14:textId="77777777" w:rsidR="006E2988" w:rsidRPr="00FA1BCE" w:rsidRDefault="006E2988" w:rsidP="00C8239F">
      <w:pPr>
        <w:spacing w:line="360" w:lineRule="auto"/>
        <w:jc w:val="both"/>
        <w:rPr>
          <w:rFonts w:ascii="Goudy Old Style" w:hAnsi="Goudy Old Style"/>
          <w:sz w:val="22"/>
          <w:szCs w:val="22"/>
        </w:rPr>
      </w:pPr>
    </w:p>
    <w:p w14:paraId="3CF5E295" w14:textId="77777777" w:rsidR="006E2988" w:rsidRPr="00FA1BCE" w:rsidRDefault="006E2988" w:rsidP="00C8239F">
      <w:pPr>
        <w:spacing w:line="360" w:lineRule="auto"/>
        <w:jc w:val="both"/>
        <w:rPr>
          <w:rFonts w:ascii="Goudy Old Style" w:hAnsi="Goudy Old Style"/>
          <w:sz w:val="22"/>
          <w:szCs w:val="22"/>
        </w:rPr>
      </w:pPr>
    </w:p>
    <w:p w14:paraId="2FD82610" w14:textId="77777777" w:rsidR="006E2988" w:rsidRPr="00FA1BCE" w:rsidRDefault="006E2988" w:rsidP="00C8239F">
      <w:pPr>
        <w:spacing w:line="360" w:lineRule="auto"/>
        <w:jc w:val="both"/>
        <w:rPr>
          <w:rFonts w:ascii="Goudy Old Style" w:hAnsi="Goudy Old Style"/>
          <w:sz w:val="22"/>
          <w:szCs w:val="22"/>
        </w:rPr>
      </w:pPr>
    </w:p>
    <w:p w14:paraId="31B69260" w14:textId="77777777" w:rsidR="006E2988" w:rsidRPr="00FA1BCE" w:rsidRDefault="006E2988" w:rsidP="00C8239F">
      <w:pPr>
        <w:spacing w:line="360" w:lineRule="auto"/>
        <w:jc w:val="both"/>
        <w:rPr>
          <w:rFonts w:ascii="Goudy Old Style" w:hAnsi="Goudy Old Style"/>
          <w:sz w:val="22"/>
          <w:szCs w:val="22"/>
        </w:rPr>
      </w:pPr>
    </w:p>
    <w:p w14:paraId="3E37763D" w14:textId="77777777" w:rsidR="006E2988" w:rsidRPr="00FA1BCE" w:rsidRDefault="006E2988" w:rsidP="00C8239F">
      <w:pPr>
        <w:spacing w:line="360" w:lineRule="auto"/>
        <w:jc w:val="both"/>
        <w:rPr>
          <w:rFonts w:ascii="Goudy Old Style" w:hAnsi="Goudy Old Style"/>
          <w:sz w:val="22"/>
          <w:szCs w:val="22"/>
        </w:rPr>
      </w:pPr>
    </w:p>
    <w:p w14:paraId="0D84255D" w14:textId="77777777" w:rsidR="006E2988" w:rsidRPr="00FA1BCE" w:rsidRDefault="006E2988" w:rsidP="00C8239F">
      <w:pPr>
        <w:spacing w:line="360" w:lineRule="auto"/>
        <w:jc w:val="both"/>
        <w:rPr>
          <w:rFonts w:ascii="Goudy Old Style" w:hAnsi="Goudy Old Style"/>
          <w:sz w:val="22"/>
          <w:szCs w:val="22"/>
        </w:rPr>
      </w:pPr>
    </w:p>
    <w:p w14:paraId="2DD76DB9" w14:textId="77777777" w:rsidR="006E2988" w:rsidRPr="00FA1BCE" w:rsidRDefault="006E2988" w:rsidP="00C8239F">
      <w:pPr>
        <w:spacing w:line="360" w:lineRule="auto"/>
        <w:jc w:val="both"/>
        <w:rPr>
          <w:rFonts w:ascii="Goudy Old Style" w:hAnsi="Goudy Old Style"/>
          <w:sz w:val="22"/>
          <w:szCs w:val="22"/>
        </w:rPr>
      </w:pPr>
    </w:p>
    <w:p w14:paraId="57A3C36A" w14:textId="77777777" w:rsidR="006E2988" w:rsidRPr="00FA1BCE" w:rsidRDefault="006E2988" w:rsidP="00C8239F">
      <w:pPr>
        <w:spacing w:line="360" w:lineRule="auto"/>
        <w:jc w:val="both"/>
        <w:rPr>
          <w:rFonts w:ascii="Goudy Old Style" w:hAnsi="Goudy Old Style"/>
          <w:sz w:val="22"/>
          <w:szCs w:val="22"/>
        </w:rPr>
      </w:pPr>
    </w:p>
    <w:p w14:paraId="0BCFF8F2" w14:textId="77777777" w:rsidR="00030A2E" w:rsidRPr="00FA1BCE" w:rsidRDefault="00030A2E" w:rsidP="00C8239F">
      <w:pPr>
        <w:spacing w:line="360" w:lineRule="auto"/>
        <w:jc w:val="both"/>
        <w:rPr>
          <w:rFonts w:ascii="Goudy Old Style" w:hAnsi="Goudy Old Style"/>
          <w:sz w:val="22"/>
          <w:szCs w:val="22"/>
        </w:rPr>
      </w:pPr>
    </w:p>
    <w:p w14:paraId="4E6844CF" w14:textId="2BE3805C" w:rsidR="006F5D26" w:rsidRPr="00FA1BCE" w:rsidRDefault="009A2B6B" w:rsidP="00181830">
      <w:pPr>
        <w:rPr>
          <w:rFonts w:ascii="Goudy Old Style" w:hAnsi="Goudy Old Style"/>
          <w:b/>
          <w:bCs/>
          <w:sz w:val="22"/>
          <w:szCs w:val="22"/>
        </w:rPr>
      </w:pPr>
      <w:r w:rsidRPr="00FA1BCE">
        <w:rPr>
          <w:rFonts w:ascii="Goudy Old Style" w:hAnsi="Goudy Old Style"/>
          <w:b/>
          <w:bCs/>
          <w:sz w:val="22"/>
          <w:szCs w:val="22"/>
        </w:rPr>
        <w:lastRenderedPageBreak/>
        <w:t>Table of Content</w:t>
      </w:r>
    </w:p>
    <w:p w14:paraId="7C570418" w14:textId="20946FBB" w:rsidR="008A1D9B" w:rsidRDefault="009A2B6B">
      <w:pPr>
        <w:pStyle w:val="TOC1"/>
        <w:rPr>
          <w:rFonts w:asciiTheme="minorHAnsi" w:eastAsiaTheme="minorEastAsia" w:hAnsiTheme="minorHAnsi" w:cstheme="minorBidi"/>
          <w:bCs w:val="0"/>
          <w:noProof/>
          <w:kern w:val="2"/>
          <w:sz w:val="24"/>
          <w:szCs w:val="24"/>
          <w14:ligatures w14:val="standardContextual"/>
        </w:rPr>
      </w:pPr>
      <w:r w:rsidRPr="00FA1BCE">
        <w:rPr>
          <w:rFonts w:cs="Times New Roman"/>
          <w:b/>
          <w:sz w:val="28"/>
          <w:szCs w:val="28"/>
        </w:rPr>
        <w:fldChar w:fldCharType="begin"/>
      </w:r>
      <w:r w:rsidRPr="00FA1BCE">
        <w:rPr>
          <w:rFonts w:cs="Times New Roman"/>
          <w:b/>
          <w:sz w:val="28"/>
          <w:szCs w:val="28"/>
        </w:rPr>
        <w:instrText xml:space="preserve"> TOC \o "1-5" \h \z \u </w:instrText>
      </w:r>
      <w:r w:rsidRPr="00FA1BCE">
        <w:rPr>
          <w:rFonts w:cs="Times New Roman"/>
          <w:b/>
          <w:sz w:val="28"/>
          <w:szCs w:val="28"/>
        </w:rPr>
        <w:fldChar w:fldCharType="separate"/>
      </w:r>
      <w:hyperlink w:anchor="_Toc182773168" w:history="1">
        <w:r w:rsidR="008A1D9B" w:rsidRPr="00057C7D">
          <w:rPr>
            <w:rStyle w:val="Hyperlink"/>
            <w:noProof/>
          </w:rPr>
          <w:t>1.</w:t>
        </w:r>
        <w:r w:rsidR="008A1D9B">
          <w:rPr>
            <w:rFonts w:asciiTheme="minorHAnsi" w:eastAsiaTheme="minorEastAsia" w:hAnsiTheme="minorHAnsi" w:cstheme="minorBidi"/>
            <w:bCs w:val="0"/>
            <w:noProof/>
            <w:kern w:val="2"/>
            <w:sz w:val="24"/>
            <w:szCs w:val="24"/>
            <w14:ligatures w14:val="standardContextual"/>
          </w:rPr>
          <w:tab/>
        </w:r>
        <w:r w:rsidR="008A1D9B" w:rsidRPr="00057C7D">
          <w:rPr>
            <w:rStyle w:val="Hyperlink"/>
            <w:noProof/>
          </w:rPr>
          <w:t>Abstract</w:t>
        </w:r>
        <w:r w:rsidR="008A1D9B">
          <w:rPr>
            <w:noProof/>
            <w:webHidden/>
          </w:rPr>
          <w:tab/>
        </w:r>
        <w:r w:rsidR="008A1D9B">
          <w:rPr>
            <w:noProof/>
            <w:webHidden/>
          </w:rPr>
          <w:fldChar w:fldCharType="begin"/>
        </w:r>
        <w:r w:rsidR="008A1D9B">
          <w:rPr>
            <w:noProof/>
            <w:webHidden/>
          </w:rPr>
          <w:instrText xml:space="preserve"> PAGEREF _Toc182773168 \h </w:instrText>
        </w:r>
        <w:r w:rsidR="008A1D9B">
          <w:rPr>
            <w:noProof/>
            <w:webHidden/>
          </w:rPr>
        </w:r>
        <w:r w:rsidR="008A1D9B">
          <w:rPr>
            <w:noProof/>
            <w:webHidden/>
          </w:rPr>
          <w:fldChar w:fldCharType="separate"/>
        </w:r>
        <w:r w:rsidR="00C35ADF">
          <w:rPr>
            <w:noProof/>
            <w:webHidden/>
          </w:rPr>
          <w:t>1</w:t>
        </w:r>
        <w:r w:rsidR="008A1D9B">
          <w:rPr>
            <w:noProof/>
            <w:webHidden/>
          </w:rPr>
          <w:fldChar w:fldCharType="end"/>
        </w:r>
      </w:hyperlink>
    </w:p>
    <w:p w14:paraId="31450D12" w14:textId="3AC54A3E"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69" w:history="1">
        <w:r w:rsidRPr="00057C7D">
          <w:rPr>
            <w:rStyle w:val="Hyperlink"/>
            <w:noProof/>
          </w:rPr>
          <w:t>2.</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Introduction</w:t>
        </w:r>
        <w:r>
          <w:rPr>
            <w:noProof/>
            <w:webHidden/>
          </w:rPr>
          <w:tab/>
        </w:r>
        <w:r>
          <w:rPr>
            <w:noProof/>
            <w:webHidden/>
          </w:rPr>
          <w:fldChar w:fldCharType="begin"/>
        </w:r>
        <w:r>
          <w:rPr>
            <w:noProof/>
            <w:webHidden/>
          </w:rPr>
          <w:instrText xml:space="preserve"> PAGEREF _Toc182773169 \h </w:instrText>
        </w:r>
        <w:r>
          <w:rPr>
            <w:noProof/>
            <w:webHidden/>
          </w:rPr>
        </w:r>
        <w:r>
          <w:rPr>
            <w:noProof/>
            <w:webHidden/>
          </w:rPr>
          <w:fldChar w:fldCharType="separate"/>
        </w:r>
        <w:r w:rsidR="00C35ADF">
          <w:rPr>
            <w:noProof/>
            <w:webHidden/>
          </w:rPr>
          <w:t>3</w:t>
        </w:r>
        <w:r>
          <w:rPr>
            <w:noProof/>
            <w:webHidden/>
          </w:rPr>
          <w:fldChar w:fldCharType="end"/>
        </w:r>
      </w:hyperlink>
    </w:p>
    <w:p w14:paraId="41134B39" w14:textId="3F5FDFF0" w:rsidR="008A1D9B" w:rsidRDefault="008A1D9B">
      <w:pPr>
        <w:pStyle w:val="TOC2"/>
        <w:tabs>
          <w:tab w:val="left" w:pos="965"/>
          <w:tab w:val="right" w:leader="dot" w:pos="8630"/>
        </w:tabs>
        <w:rPr>
          <w:rFonts w:asciiTheme="minorHAnsi" w:eastAsiaTheme="minorEastAsia" w:hAnsiTheme="minorHAnsi" w:cstheme="minorBidi"/>
          <w:noProof/>
          <w:kern w:val="2"/>
          <w:sz w:val="24"/>
          <w:szCs w:val="24"/>
          <w14:ligatures w14:val="standardContextual"/>
        </w:rPr>
      </w:pPr>
      <w:hyperlink w:anchor="_Toc182773170" w:history="1">
        <w:r w:rsidRPr="00057C7D">
          <w:rPr>
            <w:rStyle w:val="Hyperlink"/>
            <w:noProof/>
          </w:rPr>
          <w:t>2.1</w:t>
        </w:r>
        <w:r>
          <w:rPr>
            <w:rFonts w:asciiTheme="minorHAnsi" w:eastAsiaTheme="minorEastAsia" w:hAnsiTheme="minorHAnsi" w:cstheme="minorBidi"/>
            <w:noProof/>
            <w:kern w:val="2"/>
            <w:sz w:val="24"/>
            <w:szCs w:val="24"/>
            <w14:ligatures w14:val="standardContextual"/>
          </w:rPr>
          <w:tab/>
        </w:r>
        <w:r w:rsidRPr="00057C7D">
          <w:rPr>
            <w:rStyle w:val="Hyperlink"/>
            <w:noProof/>
          </w:rPr>
          <w:t>About Cook County, Illinois</w:t>
        </w:r>
        <w:r>
          <w:rPr>
            <w:noProof/>
            <w:webHidden/>
          </w:rPr>
          <w:tab/>
        </w:r>
        <w:r>
          <w:rPr>
            <w:noProof/>
            <w:webHidden/>
          </w:rPr>
          <w:fldChar w:fldCharType="begin"/>
        </w:r>
        <w:r>
          <w:rPr>
            <w:noProof/>
            <w:webHidden/>
          </w:rPr>
          <w:instrText xml:space="preserve"> PAGEREF _Toc182773170 \h </w:instrText>
        </w:r>
        <w:r>
          <w:rPr>
            <w:noProof/>
            <w:webHidden/>
          </w:rPr>
        </w:r>
        <w:r>
          <w:rPr>
            <w:noProof/>
            <w:webHidden/>
          </w:rPr>
          <w:fldChar w:fldCharType="separate"/>
        </w:r>
        <w:r w:rsidR="00C35ADF">
          <w:rPr>
            <w:noProof/>
            <w:webHidden/>
          </w:rPr>
          <w:t>4</w:t>
        </w:r>
        <w:r>
          <w:rPr>
            <w:noProof/>
            <w:webHidden/>
          </w:rPr>
          <w:fldChar w:fldCharType="end"/>
        </w:r>
      </w:hyperlink>
    </w:p>
    <w:p w14:paraId="1C39A1D3" w14:textId="26489BC0"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1" w:history="1">
        <w:r w:rsidRPr="00057C7D">
          <w:rPr>
            <w:rStyle w:val="Hyperlink"/>
            <w:noProof/>
          </w:rPr>
          <w:t>3.</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Literature Review</w:t>
        </w:r>
        <w:r>
          <w:rPr>
            <w:noProof/>
            <w:webHidden/>
          </w:rPr>
          <w:tab/>
        </w:r>
        <w:r>
          <w:rPr>
            <w:noProof/>
            <w:webHidden/>
          </w:rPr>
          <w:fldChar w:fldCharType="begin"/>
        </w:r>
        <w:r>
          <w:rPr>
            <w:noProof/>
            <w:webHidden/>
          </w:rPr>
          <w:instrText xml:space="preserve"> PAGEREF _Toc182773171 \h </w:instrText>
        </w:r>
        <w:r>
          <w:rPr>
            <w:noProof/>
            <w:webHidden/>
          </w:rPr>
        </w:r>
        <w:r>
          <w:rPr>
            <w:noProof/>
            <w:webHidden/>
          </w:rPr>
          <w:fldChar w:fldCharType="separate"/>
        </w:r>
        <w:r w:rsidR="00C35ADF">
          <w:rPr>
            <w:noProof/>
            <w:webHidden/>
          </w:rPr>
          <w:t>4</w:t>
        </w:r>
        <w:r>
          <w:rPr>
            <w:noProof/>
            <w:webHidden/>
          </w:rPr>
          <w:fldChar w:fldCharType="end"/>
        </w:r>
      </w:hyperlink>
    </w:p>
    <w:p w14:paraId="6A01E681" w14:textId="731981DF"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2" w:history="1">
        <w:r w:rsidRPr="00057C7D">
          <w:rPr>
            <w:rStyle w:val="Hyperlink"/>
            <w:noProof/>
          </w:rPr>
          <w:t>4.</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Summary of existing research &amp; theories</w:t>
        </w:r>
        <w:r>
          <w:rPr>
            <w:noProof/>
            <w:webHidden/>
          </w:rPr>
          <w:tab/>
        </w:r>
        <w:r>
          <w:rPr>
            <w:noProof/>
            <w:webHidden/>
          </w:rPr>
          <w:fldChar w:fldCharType="begin"/>
        </w:r>
        <w:r>
          <w:rPr>
            <w:noProof/>
            <w:webHidden/>
          </w:rPr>
          <w:instrText xml:space="preserve"> PAGEREF _Toc182773172 \h </w:instrText>
        </w:r>
        <w:r>
          <w:rPr>
            <w:noProof/>
            <w:webHidden/>
          </w:rPr>
        </w:r>
        <w:r>
          <w:rPr>
            <w:noProof/>
            <w:webHidden/>
          </w:rPr>
          <w:fldChar w:fldCharType="separate"/>
        </w:r>
        <w:r w:rsidR="00C35ADF">
          <w:rPr>
            <w:noProof/>
            <w:webHidden/>
          </w:rPr>
          <w:t>5</w:t>
        </w:r>
        <w:r>
          <w:rPr>
            <w:noProof/>
            <w:webHidden/>
          </w:rPr>
          <w:fldChar w:fldCharType="end"/>
        </w:r>
      </w:hyperlink>
    </w:p>
    <w:p w14:paraId="65F4CE4F" w14:textId="515674E2"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3" w:history="1">
        <w:r w:rsidRPr="00057C7D">
          <w:rPr>
            <w:rStyle w:val="Hyperlink"/>
            <w:noProof/>
          </w:rPr>
          <w:t>5.</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Methodology</w:t>
        </w:r>
        <w:r>
          <w:rPr>
            <w:noProof/>
            <w:webHidden/>
          </w:rPr>
          <w:tab/>
        </w:r>
        <w:r>
          <w:rPr>
            <w:noProof/>
            <w:webHidden/>
          </w:rPr>
          <w:fldChar w:fldCharType="begin"/>
        </w:r>
        <w:r>
          <w:rPr>
            <w:noProof/>
            <w:webHidden/>
          </w:rPr>
          <w:instrText xml:space="preserve"> PAGEREF _Toc182773173 \h </w:instrText>
        </w:r>
        <w:r>
          <w:rPr>
            <w:noProof/>
            <w:webHidden/>
          </w:rPr>
        </w:r>
        <w:r>
          <w:rPr>
            <w:noProof/>
            <w:webHidden/>
          </w:rPr>
          <w:fldChar w:fldCharType="separate"/>
        </w:r>
        <w:r w:rsidR="00C35ADF">
          <w:rPr>
            <w:noProof/>
            <w:webHidden/>
          </w:rPr>
          <w:t>5</w:t>
        </w:r>
        <w:r>
          <w:rPr>
            <w:noProof/>
            <w:webHidden/>
          </w:rPr>
          <w:fldChar w:fldCharType="end"/>
        </w:r>
      </w:hyperlink>
    </w:p>
    <w:p w14:paraId="7B9B98AB" w14:textId="25BBEB07"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4" w:history="1">
        <w:r w:rsidRPr="00057C7D">
          <w:rPr>
            <w:rStyle w:val="Hyperlink"/>
            <w:noProof/>
          </w:rPr>
          <w:t>6.</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Research Design &amp; Approach</w:t>
        </w:r>
        <w:r>
          <w:rPr>
            <w:noProof/>
            <w:webHidden/>
          </w:rPr>
          <w:tab/>
        </w:r>
        <w:r>
          <w:rPr>
            <w:noProof/>
            <w:webHidden/>
          </w:rPr>
          <w:fldChar w:fldCharType="begin"/>
        </w:r>
        <w:r>
          <w:rPr>
            <w:noProof/>
            <w:webHidden/>
          </w:rPr>
          <w:instrText xml:space="preserve"> PAGEREF _Toc182773174 \h </w:instrText>
        </w:r>
        <w:r>
          <w:rPr>
            <w:noProof/>
            <w:webHidden/>
          </w:rPr>
        </w:r>
        <w:r>
          <w:rPr>
            <w:noProof/>
            <w:webHidden/>
          </w:rPr>
          <w:fldChar w:fldCharType="separate"/>
        </w:r>
        <w:r w:rsidR="00C35ADF">
          <w:rPr>
            <w:noProof/>
            <w:webHidden/>
          </w:rPr>
          <w:t>6</w:t>
        </w:r>
        <w:r>
          <w:rPr>
            <w:noProof/>
            <w:webHidden/>
          </w:rPr>
          <w:fldChar w:fldCharType="end"/>
        </w:r>
      </w:hyperlink>
    </w:p>
    <w:p w14:paraId="1B3CCE83" w14:textId="2F2EAB1B"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5" w:history="1">
        <w:r w:rsidRPr="00057C7D">
          <w:rPr>
            <w:rStyle w:val="Hyperlink"/>
            <w:noProof/>
          </w:rPr>
          <w:t>7.</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Data collection/cleaning</w:t>
        </w:r>
        <w:r>
          <w:rPr>
            <w:noProof/>
            <w:webHidden/>
          </w:rPr>
          <w:tab/>
        </w:r>
        <w:r>
          <w:rPr>
            <w:noProof/>
            <w:webHidden/>
          </w:rPr>
          <w:fldChar w:fldCharType="begin"/>
        </w:r>
        <w:r>
          <w:rPr>
            <w:noProof/>
            <w:webHidden/>
          </w:rPr>
          <w:instrText xml:space="preserve"> PAGEREF _Toc182773175 \h </w:instrText>
        </w:r>
        <w:r>
          <w:rPr>
            <w:noProof/>
            <w:webHidden/>
          </w:rPr>
        </w:r>
        <w:r>
          <w:rPr>
            <w:noProof/>
            <w:webHidden/>
          </w:rPr>
          <w:fldChar w:fldCharType="separate"/>
        </w:r>
        <w:r w:rsidR="00C35ADF">
          <w:rPr>
            <w:noProof/>
            <w:webHidden/>
          </w:rPr>
          <w:t>7</w:t>
        </w:r>
        <w:r>
          <w:rPr>
            <w:noProof/>
            <w:webHidden/>
          </w:rPr>
          <w:fldChar w:fldCharType="end"/>
        </w:r>
      </w:hyperlink>
    </w:p>
    <w:p w14:paraId="06CB2AC5" w14:textId="04F0FF96"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6" w:history="1">
        <w:r w:rsidRPr="00057C7D">
          <w:rPr>
            <w:rStyle w:val="Hyperlink"/>
            <w:noProof/>
          </w:rPr>
          <w:t>8.</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Data Analysis</w:t>
        </w:r>
        <w:r>
          <w:rPr>
            <w:noProof/>
            <w:webHidden/>
          </w:rPr>
          <w:tab/>
        </w:r>
        <w:r>
          <w:rPr>
            <w:noProof/>
            <w:webHidden/>
          </w:rPr>
          <w:fldChar w:fldCharType="begin"/>
        </w:r>
        <w:r>
          <w:rPr>
            <w:noProof/>
            <w:webHidden/>
          </w:rPr>
          <w:instrText xml:space="preserve"> PAGEREF _Toc182773176 \h </w:instrText>
        </w:r>
        <w:r>
          <w:rPr>
            <w:noProof/>
            <w:webHidden/>
          </w:rPr>
        </w:r>
        <w:r>
          <w:rPr>
            <w:noProof/>
            <w:webHidden/>
          </w:rPr>
          <w:fldChar w:fldCharType="separate"/>
        </w:r>
        <w:r w:rsidR="00C35ADF">
          <w:rPr>
            <w:noProof/>
            <w:webHidden/>
          </w:rPr>
          <w:t>8</w:t>
        </w:r>
        <w:r>
          <w:rPr>
            <w:noProof/>
            <w:webHidden/>
          </w:rPr>
          <w:fldChar w:fldCharType="end"/>
        </w:r>
      </w:hyperlink>
    </w:p>
    <w:p w14:paraId="3B347D5E" w14:textId="3F9DFAB2"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7" w:history="1">
        <w:r w:rsidRPr="00057C7D">
          <w:rPr>
            <w:rStyle w:val="Hyperlink"/>
            <w:noProof/>
          </w:rPr>
          <w:t>9.</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Results</w:t>
        </w:r>
        <w:r>
          <w:rPr>
            <w:noProof/>
            <w:webHidden/>
          </w:rPr>
          <w:tab/>
        </w:r>
        <w:r>
          <w:rPr>
            <w:noProof/>
            <w:webHidden/>
          </w:rPr>
          <w:fldChar w:fldCharType="begin"/>
        </w:r>
        <w:r>
          <w:rPr>
            <w:noProof/>
            <w:webHidden/>
          </w:rPr>
          <w:instrText xml:space="preserve"> PAGEREF _Toc182773177 \h </w:instrText>
        </w:r>
        <w:r>
          <w:rPr>
            <w:noProof/>
            <w:webHidden/>
          </w:rPr>
        </w:r>
        <w:r>
          <w:rPr>
            <w:noProof/>
            <w:webHidden/>
          </w:rPr>
          <w:fldChar w:fldCharType="separate"/>
        </w:r>
        <w:r w:rsidR="00C35ADF">
          <w:rPr>
            <w:noProof/>
            <w:webHidden/>
          </w:rPr>
          <w:t>9</w:t>
        </w:r>
        <w:r>
          <w:rPr>
            <w:noProof/>
            <w:webHidden/>
          </w:rPr>
          <w:fldChar w:fldCharType="end"/>
        </w:r>
      </w:hyperlink>
    </w:p>
    <w:p w14:paraId="67BA42A8" w14:textId="6FE16B35" w:rsidR="008A1D9B" w:rsidRDefault="008A1D9B">
      <w:pPr>
        <w:pStyle w:val="TOC2"/>
        <w:tabs>
          <w:tab w:val="left" w:pos="965"/>
          <w:tab w:val="right" w:leader="dot" w:pos="8630"/>
        </w:tabs>
        <w:rPr>
          <w:rFonts w:asciiTheme="minorHAnsi" w:eastAsiaTheme="minorEastAsia" w:hAnsiTheme="minorHAnsi" w:cstheme="minorBidi"/>
          <w:noProof/>
          <w:kern w:val="2"/>
          <w:sz w:val="24"/>
          <w:szCs w:val="24"/>
          <w14:ligatures w14:val="standardContextual"/>
        </w:rPr>
      </w:pPr>
      <w:hyperlink w:anchor="_Toc182773178" w:history="1">
        <w:r w:rsidRPr="00057C7D">
          <w:rPr>
            <w:rStyle w:val="Hyperlink"/>
            <w:noProof/>
          </w:rPr>
          <w:t>9.1</w:t>
        </w:r>
        <w:r>
          <w:rPr>
            <w:rFonts w:asciiTheme="minorHAnsi" w:eastAsiaTheme="minorEastAsia" w:hAnsiTheme="minorHAnsi" w:cstheme="minorBidi"/>
            <w:noProof/>
            <w:kern w:val="2"/>
            <w:sz w:val="24"/>
            <w:szCs w:val="24"/>
            <w14:ligatures w14:val="standardContextual"/>
          </w:rPr>
          <w:tab/>
        </w:r>
        <w:r w:rsidRPr="00057C7D">
          <w:rPr>
            <w:rStyle w:val="Hyperlink"/>
            <w:noProof/>
          </w:rPr>
          <w:t>Tables/Charts/Graphs to showcase key points</w:t>
        </w:r>
        <w:r>
          <w:rPr>
            <w:noProof/>
            <w:webHidden/>
          </w:rPr>
          <w:tab/>
        </w:r>
        <w:r>
          <w:rPr>
            <w:noProof/>
            <w:webHidden/>
          </w:rPr>
          <w:fldChar w:fldCharType="begin"/>
        </w:r>
        <w:r>
          <w:rPr>
            <w:noProof/>
            <w:webHidden/>
          </w:rPr>
          <w:instrText xml:space="preserve"> PAGEREF _Toc182773178 \h </w:instrText>
        </w:r>
        <w:r>
          <w:rPr>
            <w:noProof/>
            <w:webHidden/>
          </w:rPr>
        </w:r>
        <w:r>
          <w:rPr>
            <w:noProof/>
            <w:webHidden/>
          </w:rPr>
          <w:fldChar w:fldCharType="separate"/>
        </w:r>
        <w:r w:rsidR="00C35ADF">
          <w:rPr>
            <w:noProof/>
            <w:webHidden/>
          </w:rPr>
          <w:t>9</w:t>
        </w:r>
        <w:r>
          <w:rPr>
            <w:noProof/>
            <w:webHidden/>
          </w:rPr>
          <w:fldChar w:fldCharType="end"/>
        </w:r>
      </w:hyperlink>
    </w:p>
    <w:p w14:paraId="6F9C1A1E" w14:textId="23B30A53"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79" w:history="1">
        <w:r w:rsidRPr="00057C7D">
          <w:rPr>
            <w:rStyle w:val="Hyperlink"/>
            <w:noProof/>
          </w:rPr>
          <w:t>10.</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Discussion</w:t>
        </w:r>
        <w:r>
          <w:rPr>
            <w:noProof/>
            <w:webHidden/>
          </w:rPr>
          <w:tab/>
        </w:r>
        <w:r>
          <w:rPr>
            <w:noProof/>
            <w:webHidden/>
          </w:rPr>
          <w:fldChar w:fldCharType="begin"/>
        </w:r>
        <w:r>
          <w:rPr>
            <w:noProof/>
            <w:webHidden/>
          </w:rPr>
          <w:instrText xml:space="preserve"> PAGEREF _Toc182773179 \h </w:instrText>
        </w:r>
        <w:r>
          <w:rPr>
            <w:noProof/>
            <w:webHidden/>
          </w:rPr>
        </w:r>
        <w:r>
          <w:rPr>
            <w:noProof/>
            <w:webHidden/>
          </w:rPr>
          <w:fldChar w:fldCharType="separate"/>
        </w:r>
        <w:r w:rsidR="00C35ADF">
          <w:rPr>
            <w:noProof/>
            <w:webHidden/>
          </w:rPr>
          <w:t>17</w:t>
        </w:r>
        <w:r>
          <w:rPr>
            <w:noProof/>
            <w:webHidden/>
          </w:rPr>
          <w:fldChar w:fldCharType="end"/>
        </w:r>
      </w:hyperlink>
    </w:p>
    <w:p w14:paraId="52A2F11A" w14:textId="5F166D7D" w:rsidR="008A1D9B" w:rsidRDefault="008A1D9B">
      <w:pPr>
        <w:pStyle w:val="TOC2"/>
        <w:tabs>
          <w:tab w:val="left" w:pos="965"/>
          <w:tab w:val="right" w:leader="dot" w:pos="8630"/>
        </w:tabs>
        <w:rPr>
          <w:rFonts w:asciiTheme="minorHAnsi" w:eastAsiaTheme="minorEastAsia" w:hAnsiTheme="minorHAnsi" w:cstheme="minorBidi"/>
          <w:noProof/>
          <w:kern w:val="2"/>
          <w:sz w:val="24"/>
          <w:szCs w:val="24"/>
          <w14:ligatures w14:val="standardContextual"/>
        </w:rPr>
      </w:pPr>
      <w:hyperlink w:anchor="_Toc182773180" w:history="1">
        <w:r w:rsidRPr="00057C7D">
          <w:rPr>
            <w:rStyle w:val="Hyperlink"/>
            <w:noProof/>
          </w:rPr>
          <w:t>10.1</w:t>
        </w:r>
        <w:r>
          <w:rPr>
            <w:rFonts w:asciiTheme="minorHAnsi" w:eastAsiaTheme="minorEastAsia" w:hAnsiTheme="minorHAnsi" w:cstheme="minorBidi"/>
            <w:noProof/>
            <w:kern w:val="2"/>
            <w:sz w:val="24"/>
            <w:szCs w:val="24"/>
            <w14:ligatures w14:val="standardContextual"/>
          </w:rPr>
          <w:tab/>
        </w:r>
        <w:r w:rsidRPr="00057C7D">
          <w:rPr>
            <w:rStyle w:val="Hyperlink"/>
            <w:noProof/>
          </w:rPr>
          <w:t>Interpretation of results</w:t>
        </w:r>
        <w:r>
          <w:rPr>
            <w:noProof/>
            <w:webHidden/>
          </w:rPr>
          <w:tab/>
        </w:r>
        <w:r>
          <w:rPr>
            <w:noProof/>
            <w:webHidden/>
          </w:rPr>
          <w:fldChar w:fldCharType="begin"/>
        </w:r>
        <w:r>
          <w:rPr>
            <w:noProof/>
            <w:webHidden/>
          </w:rPr>
          <w:instrText xml:space="preserve"> PAGEREF _Toc182773180 \h </w:instrText>
        </w:r>
        <w:r>
          <w:rPr>
            <w:noProof/>
            <w:webHidden/>
          </w:rPr>
        </w:r>
        <w:r>
          <w:rPr>
            <w:noProof/>
            <w:webHidden/>
          </w:rPr>
          <w:fldChar w:fldCharType="separate"/>
        </w:r>
        <w:r w:rsidR="00C35ADF">
          <w:rPr>
            <w:noProof/>
            <w:webHidden/>
          </w:rPr>
          <w:t>17</w:t>
        </w:r>
        <w:r>
          <w:rPr>
            <w:noProof/>
            <w:webHidden/>
          </w:rPr>
          <w:fldChar w:fldCharType="end"/>
        </w:r>
      </w:hyperlink>
    </w:p>
    <w:p w14:paraId="50084431" w14:textId="321AE3E5" w:rsidR="008A1D9B" w:rsidRDefault="008A1D9B">
      <w:pPr>
        <w:pStyle w:val="TOC2"/>
        <w:tabs>
          <w:tab w:val="left" w:pos="965"/>
          <w:tab w:val="right" w:leader="dot" w:pos="8630"/>
        </w:tabs>
        <w:rPr>
          <w:rFonts w:asciiTheme="minorHAnsi" w:eastAsiaTheme="minorEastAsia" w:hAnsiTheme="minorHAnsi" w:cstheme="minorBidi"/>
          <w:noProof/>
          <w:kern w:val="2"/>
          <w:sz w:val="24"/>
          <w:szCs w:val="24"/>
          <w14:ligatures w14:val="standardContextual"/>
        </w:rPr>
      </w:pPr>
      <w:hyperlink w:anchor="_Toc182773181" w:history="1">
        <w:r w:rsidRPr="00057C7D">
          <w:rPr>
            <w:rStyle w:val="Hyperlink"/>
            <w:noProof/>
          </w:rPr>
          <w:t>10.2</w:t>
        </w:r>
        <w:r>
          <w:rPr>
            <w:rFonts w:asciiTheme="minorHAnsi" w:eastAsiaTheme="minorEastAsia" w:hAnsiTheme="minorHAnsi" w:cstheme="minorBidi"/>
            <w:noProof/>
            <w:kern w:val="2"/>
            <w:sz w:val="24"/>
            <w:szCs w:val="24"/>
            <w14:ligatures w14:val="standardContextual"/>
          </w:rPr>
          <w:tab/>
        </w:r>
        <w:r w:rsidRPr="00057C7D">
          <w:rPr>
            <w:rStyle w:val="Hyperlink"/>
            <w:noProof/>
          </w:rPr>
          <w:t>Comparison with Existing Research</w:t>
        </w:r>
        <w:r>
          <w:rPr>
            <w:noProof/>
            <w:webHidden/>
          </w:rPr>
          <w:tab/>
        </w:r>
        <w:r>
          <w:rPr>
            <w:noProof/>
            <w:webHidden/>
          </w:rPr>
          <w:fldChar w:fldCharType="begin"/>
        </w:r>
        <w:r>
          <w:rPr>
            <w:noProof/>
            <w:webHidden/>
          </w:rPr>
          <w:instrText xml:space="preserve"> PAGEREF _Toc182773181 \h </w:instrText>
        </w:r>
        <w:r>
          <w:rPr>
            <w:noProof/>
            <w:webHidden/>
          </w:rPr>
        </w:r>
        <w:r>
          <w:rPr>
            <w:noProof/>
            <w:webHidden/>
          </w:rPr>
          <w:fldChar w:fldCharType="separate"/>
        </w:r>
        <w:r w:rsidR="00C35ADF">
          <w:rPr>
            <w:noProof/>
            <w:webHidden/>
          </w:rPr>
          <w:t>17</w:t>
        </w:r>
        <w:r>
          <w:rPr>
            <w:noProof/>
            <w:webHidden/>
          </w:rPr>
          <w:fldChar w:fldCharType="end"/>
        </w:r>
      </w:hyperlink>
    </w:p>
    <w:p w14:paraId="682CEC28" w14:textId="069F7D1A" w:rsidR="008A1D9B" w:rsidRDefault="008A1D9B">
      <w:pPr>
        <w:pStyle w:val="TOC2"/>
        <w:tabs>
          <w:tab w:val="left" w:pos="965"/>
          <w:tab w:val="right" w:leader="dot" w:pos="8630"/>
        </w:tabs>
        <w:rPr>
          <w:rFonts w:asciiTheme="minorHAnsi" w:eastAsiaTheme="minorEastAsia" w:hAnsiTheme="minorHAnsi" w:cstheme="minorBidi"/>
          <w:noProof/>
          <w:kern w:val="2"/>
          <w:sz w:val="24"/>
          <w:szCs w:val="24"/>
          <w14:ligatures w14:val="standardContextual"/>
        </w:rPr>
      </w:pPr>
      <w:hyperlink w:anchor="_Toc182773182" w:history="1">
        <w:r w:rsidRPr="00057C7D">
          <w:rPr>
            <w:rStyle w:val="Hyperlink"/>
            <w:noProof/>
          </w:rPr>
          <w:t>10.3</w:t>
        </w:r>
        <w:r>
          <w:rPr>
            <w:rFonts w:asciiTheme="minorHAnsi" w:eastAsiaTheme="minorEastAsia" w:hAnsiTheme="minorHAnsi" w:cstheme="minorBidi"/>
            <w:noProof/>
            <w:kern w:val="2"/>
            <w:sz w:val="24"/>
            <w:szCs w:val="24"/>
            <w14:ligatures w14:val="standardContextual"/>
          </w:rPr>
          <w:tab/>
        </w:r>
        <w:r w:rsidRPr="00057C7D">
          <w:rPr>
            <w:rStyle w:val="Hyperlink"/>
            <w:noProof/>
          </w:rPr>
          <w:t>Implications of the Findings</w:t>
        </w:r>
        <w:r>
          <w:rPr>
            <w:noProof/>
            <w:webHidden/>
          </w:rPr>
          <w:tab/>
        </w:r>
        <w:r>
          <w:rPr>
            <w:noProof/>
            <w:webHidden/>
          </w:rPr>
          <w:fldChar w:fldCharType="begin"/>
        </w:r>
        <w:r>
          <w:rPr>
            <w:noProof/>
            <w:webHidden/>
          </w:rPr>
          <w:instrText xml:space="preserve"> PAGEREF _Toc182773182 \h </w:instrText>
        </w:r>
        <w:r>
          <w:rPr>
            <w:noProof/>
            <w:webHidden/>
          </w:rPr>
        </w:r>
        <w:r>
          <w:rPr>
            <w:noProof/>
            <w:webHidden/>
          </w:rPr>
          <w:fldChar w:fldCharType="separate"/>
        </w:r>
        <w:r w:rsidR="00C35ADF">
          <w:rPr>
            <w:noProof/>
            <w:webHidden/>
          </w:rPr>
          <w:t>17</w:t>
        </w:r>
        <w:r>
          <w:rPr>
            <w:noProof/>
            <w:webHidden/>
          </w:rPr>
          <w:fldChar w:fldCharType="end"/>
        </w:r>
      </w:hyperlink>
    </w:p>
    <w:p w14:paraId="1E6CAB00" w14:textId="1E3DB5E8" w:rsidR="008A1D9B" w:rsidRDefault="008A1D9B">
      <w:pPr>
        <w:pStyle w:val="TOC2"/>
        <w:tabs>
          <w:tab w:val="left" w:pos="965"/>
          <w:tab w:val="right" w:leader="dot" w:pos="8630"/>
        </w:tabs>
        <w:rPr>
          <w:rFonts w:asciiTheme="minorHAnsi" w:eastAsiaTheme="minorEastAsia" w:hAnsiTheme="minorHAnsi" w:cstheme="minorBidi"/>
          <w:noProof/>
          <w:kern w:val="2"/>
          <w:sz w:val="24"/>
          <w:szCs w:val="24"/>
          <w14:ligatures w14:val="standardContextual"/>
        </w:rPr>
      </w:pPr>
      <w:hyperlink w:anchor="_Toc182773183" w:history="1">
        <w:r w:rsidRPr="00057C7D">
          <w:rPr>
            <w:rStyle w:val="Hyperlink"/>
            <w:noProof/>
          </w:rPr>
          <w:t>10.4</w:t>
        </w:r>
        <w:r>
          <w:rPr>
            <w:rFonts w:asciiTheme="minorHAnsi" w:eastAsiaTheme="minorEastAsia" w:hAnsiTheme="minorHAnsi" w:cstheme="minorBidi"/>
            <w:noProof/>
            <w:kern w:val="2"/>
            <w:sz w:val="24"/>
            <w:szCs w:val="24"/>
            <w14:ligatures w14:val="standardContextual"/>
          </w:rPr>
          <w:tab/>
        </w:r>
        <w:r w:rsidRPr="00057C7D">
          <w:rPr>
            <w:rStyle w:val="Hyperlink"/>
            <w:noProof/>
          </w:rPr>
          <w:t>Limitations of the Study</w:t>
        </w:r>
        <w:r>
          <w:rPr>
            <w:noProof/>
            <w:webHidden/>
          </w:rPr>
          <w:tab/>
        </w:r>
        <w:r>
          <w:rPr>
            <w:noProof/>
            <w:webHidden/>
          </w:rPr>
          <w:fldChar w:fldCharType="begin"/>
        </w:r>
        <w:r>
          <w:rPr>
            <w:noProof/>
            <w:webHidden/>
          </w:rPr>
          <w:instrText xml:space="preserve"> PAGEREF _Toc182773183 \h </w:instrText>
        </w:r>
        <w:r>
          <w:rPr>
            <w:noProof/>
            <w:webHidden/>
          </w:rPr>
        </w:r>
        <w:r>
          <w:rPr>
            <w:noProof/>
            <w:webHidden/>
          </w:rPr>
          <w:fldChar w:fldCharType="separate"/>
        </w:r>
        <w:r w:rsidR="00C35ADF">
          <w:rPr>
            <w:noProof/>
            <w:webHidden/>
          </w:rPr>
          <w:t>18</w:t>
        </w:r>
        <w:r>
          <w:rPr>
            <w:noProof/>
            <w:webHidden/>
          </w:rPr>
          <w:fldChar w:fldCharType="end"/>
        </w:r>
      </w:hyperlink>
    </w:p>
    <w:p w14:paraId="49E8EB20" w14:textId="60DB287D"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84" w:history="1">
        <w:r w:rsidRPr="00057C7D">
          <w:rPr>
            <w:rStyle w:val="Hyperlink"/>
            <w:noProof/>
          </w:rPr>
          <w:t>11.</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Conclusion</w:t>
        </w:r>
        <w:r>
          <w:rPr>
            <w:noProof/>
            <w:webHidden/>
          </w:rPr>
          <w:tab/>
        </w:r>
        <w:r>
          <w:rPr>
            <w:noProof/>
            <w:webHidden/>
          </w:rPr>
          <w:fldChar w:fldCharType="begin"/>
        </w:r>
        <w:r>
          <w:rPr>
            <w:noProof/>
            <w:webHidden/>
          </w:rPr>
          <w:instrText xml:space="preserve"> PAGEREF _Toc182773184 \h </w:instrText>
        </w:r>
        <w:r>
          <w:rPr>
            <w:noProof/>
            <w:webHidden/>
          </w:rPr>
        </w:r>
        <w:r>
          <w:rPr>
            <w:noProof/>
            <w:webHidden/>
          </w:rPr>
          <w:fldChar w:fldCharType="separate"/>
        </w:r>
        <w:r w:rsidR="00C35ADF">
          <w:rPr>
            <w:noProof/>
            <w:webHidden/>
          </w:rPr>
          <w:t>18</w:t>
        </w:r>
        <w:r>
          <w:rPr>
            <w:noProof/>
            <w:webHidden/>
          </w:rPr>
          <w:fldChar w:fldCharType="end"/>
        </w:r>
      </w:hyperlink>
    </w:p>
    <w:p w14:paraId="07911973" w14:textId="5A138635" w:rsidR="008A1D9B" w:rsidRDefault="008A1D9B">
      <w:pPr>
        <w:pStyle w:val="TOC1"/>
        <w:rPr>
          <w:rFonts w:asciiTheme="minorHAnsi" w:eastAsiaTheme="minorEastAsia" w:hAnsiTheme="minorHAnsi" w:cstheme="minorBidi"/>
          <w:bCs w:val="0"/>
          <w:noProof/>
          <w:kern w:val="2"/>
          <w:sz w:val="24"/>
          <w:szCs w:val="24"/>
          <w14:ligatures w14:val="standardContextual"/>
        </w:rPr>
      </w:pPr>
      <w:hyperlink w:anchor="_Toc182773185" w:history="1">
        <w:r w:rsidRPr="00057C7D">
          <w:rPr>
            <w:rStyle w:val="Hyperlink"/>
            <w:noProof/>
          </w:rPr>
          <w:t>12.</w:t>
        </w:r>
        <w:r>
          <w:rPr>
            <w:rFonts w:asciiTheme="minorHAnsi" w:eastAsiaTheme="minorEastAsia" w:hAnsiTheme="minorHAnsi" w:cstheme="minorBidi"/>
            <w:bCs w:val="0"/>
            <w:noProof/>
            <w:kern w:val="2"/>
            <w:sz w:val="24"/>
            <w:szCs w:val="24"/>
            <w14:ligatures w14:val="standardContextual"/>
          </w:rPr>
          <w:tab/>
        </w:r>
        <w:r w:rsidRPr="00057C7D">
          <w:rPr>
            <w:rStyle w:val="Hyperlink"/>
            <w:noProof/>
          </w:rPr>
          <w:t>References</w:t>
        </w:r>
        <w:r>
          <w:rPr>
            <w:noProof/>
            <w:webHidden/>
          </w:rPr>
          <w:tab/>
        </w:r>
        <w:r>
          <w:rPr>
            <w:noProof/>
            <w:webHidden/>
          </w:rPr>
          <w:fldChar w:fldCharType="begin"/>
        </w:r>
        <w:r>
          <w:rPr>
            <w:noProof/>
            <w:webHidden/>
          </w:rPr>
          <w:instrText xml:space="preserve"> PAGEREF _Toc182773185 \h </w:instrText>
        </w:r>
        <w:r>
          <w:rPr>
            <w:noProof/>
            <w:webHidden/>
          </w:rPr>
        </w:r>
        <w:r>
          <w:rPr>
            <w:noProof/>
            <w:webHidden/>
          </w:rPr>
          <w:fldChar w:fldCharType="separate"/>
        </w:r>
        <w:r w:rsidR="00C35ADF">
          <w:rPr>
            <w:noProof/>
            <w:webHidden/>
          </w:rPr>
          <w:t>19</w:t>
        </w:r>
        <w:r>
          <w:rPr>
            <w:noProof/>
            <w:webHidden/>
          </w:rPr>
          <w:fldChar w:fldCharType="end"/>
        </w:r>
      </w:hyperlink>
    </w:p>
    <w:p w14:paraId="55EE5DB1" w14:textId="6489F6B0" w:rsidR="000A7CDB" w:rsidRPr="00FA1BCE" w:rsidRDefault="009A2B6B" w:rsidP="003D080F">
      <w:pPr>
        <w:spacing w:line="480" w:lineRule="auto"/>
        <w:jc w:val="both"/>
        <w:rPr>
          <w:rFonts w:ascii="Goudy Old Style" w:hAnsi="Goudy Old Style"/>
          <w:b/>
          <w:bCs/>
          <w:sz w:val="28"/>
          <w:szCs w:val="28"/>
        </w:rPr>
      </w:pPr>
      <w:r w:rsidRPr="00FA1BCE">
        <w:rPr>
          <w:rFonts w:ascii="Goudy Old Style" w:hAnsi="Goudy Old Style"/>
          <w:b/>
          <w:bCs/>
          <w:sz w:val="28"/>
          <w:szCs w:val="28"/>
        </w:rPr>
        <w:fldChar w:fldCharType="end"/>
      </w:r>
    </w:p>
    <w:p w14:paraId="258A2619" w14:textId="77777777" w:rsidR="000A7CDB" w:rsidRPr="00FA1BCE" w:rsidRDefault="000A7CDB" w:rsidP="00C8239F">
      <w:pPr>
        <w:spacing w:line="360" w:lineRule="auto"/>
        <w:jc w:val="both"/>
        <w:rPr>
          <w:rFonts w:ascii="Goudy Old Style" w:hAnsi="Goudy Old Style"/>
          <w:b/>
          <w:bCs/>
          <w:sz w:val="28"/>
          <w:szCs w:val="28"/>
        </w:rPr>
      </w:pPr>
    </w:p>
    <w:p w14:paraId="35E61915" w14:textId="77777777" w:rsidR="000A7CDB" w:rsidRPr="00FA1BCE" w:rsidRDefault="000A7CDB" w:rsidP="00C8239F">
      <w:pPr>
        <w:spacing w:line="360" w:lineRule="auto"/>
        <w:jc w:val="both"/>
        <w:rPr>
          <w:rFonts w:ascii="Goudy Old Style" w:hAnsi="Goudy Old Style"/>
          <w:b/>
          <w:bCs/>
          <w:sz w:val="28"/>
          <w:szCs w:val="28"/>
        </w:rPr>
      </w:pPr>
    </w:p>
    <w:p w14:paraId="28C492D2" w14:textId="77777777" w:rsidR="000A7CDB" w:rsidRPr="00FA1BCE" w:rsidRDefault="000A7CDB" w:rsidP="00C8239F">
      <w:pPr>
        <w:spacing w:line="360" w:lineRule="auto"/>
        <w:jc w:val="both"/>
        <w:rPr>
          <w:rFonts w:ascii="Goudy Old Style" w:hAnsi="Goudy Old Style"/>
          <w:b/>
          <w:bCs/>
          <w:sz w:val="28"/>
          <w:szCs w:val="28"/>
        </w:rPr>
      </w:pPr>
    </w:p>
    <w:p w14:paraId="1A509F83" w14:textId="77777777" w:rsidR="000A7CDB" w:rsidRPr="00FA1BCE" w:rsidRDefault="000A7CDB" w:rsidP="00C8239F">
      <w:pPr>
        <w:spacing w:line="360" w:lineRule="auto"/>
        <w:jc w:val="both"/>
        <w:rPr>
          <w:rFonts w:ascii="Goudy Old Style" w:hAnsi="Goudy Old Style"/>
          <w:b/>
          <w:bCs/>
          <w:sz w:val="28"/>
          <w:szCs w:val="28"/>
        </w:rPr>
      </w:pPr>
    </w:p>
    <w:p w14:paraId="1654E539" w14:textId="77777777" w:rsidR="000A7CDB" w:rsidRDefault="000A7CDB" w:rsidP="00C8239F">
      <w:pPr>
        <w:spacing w:line="360" w:lineRule="auto"/>
        <w:jc w:val="both"/>
        <w:rPr>
          <w:rFonts w:ascii="Goudy Old Style" w:hAnsi="Goudy Old Style"/>
          <w:b/>
          <w:bCs/>
          <w:sz w:val="28"/>
          <w:szCs w:val="28"/>
        </w:rPr>
      </w:pPr>
    </w:p>
    <w:p w14:paraId="03EA5B67" w14:textId="77777777" w:rsidR="00EF2688" w:rsidRDefault="00EF2688" w:rsidP="00C8239F">
      <w:pPr>
        <w:spacing w:line="360" w:lineRule="auto"/>
        <w:jc w:val="both"/>
        <w:rPr>
          <w:rFonts w:ascii="Goudy Old Style" w:hAnsi="Goudy Old Style"/>
          <w:b/>
          <w:bCs/>
          <w:sz w:val="28"/>
          <w:szCs w:val="28"/>
        </w:rPr>
      </w:pPr>
    </w:p>
    <w:p w14:paraId="737AB369" w14:textId="77777777" w:rsidR="003D080F" w:rsidRDefault="003D080F" w:rsidP="00C8239F">
      <w:pPr>
        <w:spacing w:line="360" w:lineRule="auto"/>
        <w:jc w:val="both"/>
        <w:rPr>
          <w:rFonts w:ascii="Goudy Old Style" w:hAnsi="Goudy Old Style"/>
          <w:sz w:val="22"/>
          <w:szCs w:val="22"/>
        </w:rPr>
      </w:pPr>
    </w:p>
    <w:p w14:paraId="6FB9A3E6" w14:textId="77777777" w:rsidR="00343CAE" w:rsidRDefault="00343CAE">
      <w:pPr>
        <w:rPr>
          <w:rFonts w:ascii="Goudy Old Style" w:hAnsi="Goudy Old Style"/>
          <w:b/>
          <w:bCs/>
          <w:sz w:val="28"/>
          <w:szCs w:val="28"/>
        </w:rPr>
      </w:pPr>
      <w:bookmarkStart w:id="4" w:name="_Toc182744595"/>
      <w:bookmarkStart w:id="5" w:name="_Toc182745411"/>
      <w:bookmarkStart w:id="6" w:name="_Toc182746203"/>
      <w:r>
        <w:br w:type="page"/>
      </w:r>
    </w:p>
    <w:p w14:paraId="2578ADB4" w14:textId="683FB96E" w:rsidR="00BA6605" w:rsidRPr="00FA1BCE" w:rsidRDefault="00455720" w:rsidP="00343CAE">
      <w:pPr>
        <w:pStyle w:val="Heading1"/>
      </w:pPr>
      <w:bookmarkStart w:id="7" w:name="_Toc182773169"/>
      <w:r w:rsidRPr="00343CAE">
        <w:lastRenderedPageBreak/>
        <w:t>Introduction</w:t>
      </w:r>
      <w:bookmarkEnd w:id="4"/>
      <w:bookmarkEnd w:id="5"/>
      <w:bookmarkEnd w:id="6"/>
      <w:bookmarkEnd w:id="7"/>
    </w:p>
    <w:p w14:paraId="17363A99" w14:textId="4A3F778B" w:rsidR="00EF2688" w:rsidRPr="00FA1BCE" w:rsidRDefault="006023D0" w:rsidP="008A1D9B">
      <w:pPr>
        <w:spacing w:line="360" w:lineRule="auto"/>
        <w:jc w:val="both"/>
        <w:rPr>
          <w:rFonts w:ascii="Goudy Old Style" w:hAnsi="Goudy Old Style" w:cstheme="minorBidi"/>
          <w:sz w:val="22"/>
          <w:szCs w:val="22"/>
        </w:rPr>
      </w:pPr>
      <w:r w:rsidRPr="00FA1BCE">
        <w:rPr>
          <w:rFonts w:ascii="Goudy Old Style" w:hAnsi="Goudy Old Style"/>
          <w:sz w:val="22"/>
          <w:szCs w:val="22"/>
        </w:rPr>
        <w:t>Condominiums, or condos, are individually owned units within a larger residential complex. Owners have rights to their unit's interior but share common areas, such as hallways and exterior spaces, with other residents. A management group or a board of unit owners typically oversees the complex’s operations.</w:t>
      </w:r>
      <w:r w:rsidR="00EF2688" w:rsidRPr="00FA1BCE">
        <w:rPr>
          <w:rFonts w:ascii="Goudy Old Style" w:hAnsi="Goudy Old Style"/>
          <w:sz w:val="22"/>
          <w:szCs w:val="22"/>
        </w:rPr>
        <w:t xml:space="preserve"> </w:t>
      </w:r>
      <w:r w:rsidRPr="00FA1BCE">
        <w:rPr>
          <w:rFonts w:ascii="Goudy Old Style" w:hAnsi="Goudy Old Style"/>
          <w:sz w:val="22"/>
          <w:szCs w:val="22"/>
        </w:rPr>
        <w:t>Condo ownership comes with responsibilities, including monthly HOA fees for property maintenance and potential special assessments for major repairs.</w:t>
      </w:r>
      <w:r w:rsidR="00EF2688" w:rsidRPr="00FA1BCE">
        <w:rPr>
          <w:rFonts w:ascii="Goudy Old Style" w:hAnsi="Goudy Old Style"/>
          <w:sz w:val="22"/>
          <w:szCs w:val="22"/>
        </w:rPr>
        <w:t xml:space="preserve"> </w:t>
      </w:r>
      <w:r w:rsidR="00E16A77">
        <w:rPr>
          <w:rFonts w:ascii="Goudy Old Style" w:hAnsi="Goudy Old Style"/>
          <w:sz w:val="22"/>
          <w:szCs w:val="22"/>
        </w:rPr>
        <w:t>Ownership is t</w:t>
      </w:r>
      <w:r w:rsidRPr="00FA1BCE">
        <w:rPr>
          <w:rFonts w:ascii="Goudy Old Style" w:hAnsi="Goudy Old Style"/>
          <w:sz w:val="22"/>
          <w:szCs w:val="22"/>
        </w:rPr>
        <w:t xml:space="preserve">he </w:t>
      </w:r>
      <w:r w:rsidR="00E16A77" w:rsidRPr="00FA1BCE">
        <w:rPr>
          <w:rFonts w:ascii="Goudy Old Style" w:hAnsi="Goudy Old Style"/>
          <w:sz w:val="22"/>
          <w:szCs w:val="22"/>
        </w:rPr>
        <w:t>key</w:t>
      </w:r>
      <w:r w:rsidRPr="00FA1BCE">
        <w:rPr>
          <w:rFonts w:ascii="Goudy Old Style" w:hAnsi="Goudy Old Style"/>
          <w:sz w:val="22"/>
          <w:szCs w:val="22"/>
        </w:rPr>
        <w:t xml:space="preserve"> difference </w:t>
      </w:r>
      <w:r w:rsidR="00E16A77" w:rsidRPr="00FA1BCE">
        <w:rPr>
          <w:rFonts w:ascii="Goudy Old Style" w:hAnsi="Goudy Old Style"/>
          <w:sz w:val="22"/>
          <w:szCs w:val="22"/>
        </w:rPr>
        <w:t>concerning</w:t>
      </w:r>
      <w:r w:rsidRPr="00FA1BCE">
        <w:rPr>
          <w:rFonts w:ascii="Goudy Old Style" w:hAnsi="Goudy Old Style"/>
          <w:sz w:val="22"/>
          <w:szCs w:val="22"/>
        </w:rPr>
        <w:t xml:space="preserve"> condos and apartments. Condos are owned by individuals, while apartments are rental units owned by a single entity, such as a landlord or property management firm. Condo owners pay property taxes and HOA fees, whereas apartment renters pay rent while the building owner covers taxes and property fees.</w:t>
      </w:r>
      <w:r w:rsidR="00EF2688" w:rsidRPr="00FA1BCE">
        <w:rPr>
          <w:rFonts w:ascii="Goudy Old Style" w:hAnsi="Goudy Old Style"/>
          <w:sz w:val="22"/>
          <w:szCs w:val="22"/>
        </w:rPr>
        <w:t xml:space="preserve"> Real estate markets are influenced by a variety of factors, from economic conditions to property characteristics and ownership types. </w:t>
      </w:r>
      <w:r w:rsidR="00EF2688" w:rsidRPr="00FA1BCE">
        <w:rPr>
          <w:rFonts w:ascii="Goudy Old Style" w:eastAsiaTheme="minorEastAsia" w:hAnsi="Goudy Old Style"/>
          <w:kern w:val="2"/>
          <w:sz w:val="22"/>
          <w:szCs w:val="22"/>
          <w14:ligatures w14:val="standardContextual"/>
        </w:rPr>
        <w:t xml:space="preserve">The real estate market is a multifaceted </w:t>
      </w:r>
      <w:r w:rsidR="00E16A77" w:rsidRPr="00FA1BCE">
        <w:rPr>
          <w:rFonts w:ascii="Goudy Old Style" w:eastAsiaTheme="minorEastAsia" w:hAnsi="Goudy Old Style"/>
          <w:kern w:val="2"/>
          <w:sz w:val="22"/>
          <w:szCs w:val="22"/>
          <w14:ligatures w14:val="standardContextual"/>
        </w:rPr>
        <w:t>realm</w:t>
      </w:r>
      <w:r w:rsidR="00EF2688" w:rsidRPr="00FA1BCE">
        <w:rPr>
          <w:rFonts w:ascii="Goudy Old Style" w:eastAsiaTheme="minorEastAsia" w:hAnsi="Goudy Old Style"/>
          <w:kern w:val="2"/>
          <w:sz w:val="22"/>
          <w:szCs w:val="22"/>
          <w14:ligatures w14:val="standardContextual"/>
        </w:rPr>
        <w:t xml:space="preserve"> that reflects the </w:t>
      </w:r>
      <w:r w:rsidR="00E16A77" w:rsidRPr="00FA1BCE">
        <w:rPr>
          <w:rFonts w:ascii="Goudy Old Style" w:eastAsiaTheme="minorEastAsia" w:hAnsi="Goudy Old Style"/>
          <w:kern w:val="2"/>
          <w:sz w:val="22"/>
          <w:szCs w:val="22"/>
          <w14:ligatures w14:val="standardContextual"/>
        </w:rPr>
        <w:t>multipart</w:t>
      </w:r>
      <w:r w:rsidR="00EF2688" w:rsidRPr="00FA1BCE">
        <w:rPr>
          <w:rFonts w:ascii="Goudy Old Style" w:eastAsiaTheme="minorEastAsia" w:hAnsi="Goudy Old Style"/>
          <w:kern w:val="2"/>
          <w:sz w:val="22"/>
          <w:szCs w:val="22"/>
          <w14:ligatures w14:val="standardContextual"/>
        </w:rPr>
        <w:t xml:space="preserve"> interplay of economic, social, and policy-driven factors. Understanding the determinants of property prices is </w:t>
      </w:r>
      <w:r w:rsidR="00E16A77" w:rsidRPr="00FA1BCE">
        <w:rPr>
          <w:rFonts w:ascii="Goudy Old Style" w:eastAsiaTheme="minorEastAsia" w:hAnsi="Goudy Old Style"/>
          <w:kern w:val="2"/>
          <w:sz w:val="22"/>
          <w:szCs w:val="22"/>
          <w14:ligatures w14:val="standardContextual"/>
        </w:rPr>
        <w:t>essential</w:t>
      </w:r>
      <w:r w:rsidR="00EF2688" w:rsidRPr="00FA1BCE">
        <w:rPr>
          <w:rFonts w:ascii="Goudy Old Style" w:eastAsiaTheme="minorEastAsia" w:hAnsi="Goudy Old Style"/>
          <w:kern w:val="2"/>
          <w:sz w:val="22"/>
          <w:szCs w:val="22"/>
          <w14:ligatures w14:val="standardContextual"/>
        </w:rPr>
        <w:t xml:space="preserve"> for stakeholders ranging from policymakers and investors to potential homeowners. A particular area of interest in this field is the influence of ownership type on the sale price of properties.</w:t>
      </w:r>
      <w:r w:rsidR="00EF2688" w:rsidRPr="00FA1BCE">
        <w:rPr>
          <w:rFonts w:ascii="Goudy Old Style" w:hAnsi="Goudy Old Style"/>
          <w:sz w:val="22"/>
          <w:szCs w:val="22"/>
        </w:rPr>
        <w:t xml:space="preserve"> Several news articles including CNBC (Sola 2024), New York Post (Realtor.com, 2024), and a publication by the Joint Center for Housing Studies of Harvard University (JCHS) have discussed how there has been an increase in residential property investments by non-individual owners and some implications for affordability for individual owners. This trend raises questions about how ownership type might impact property values and affordability. Are condos owned by individuals valued differently than those owned by corporations, LLCs, or other non-individual entities? Answering this question is </w:t>
      </w:r>
      <w:r w:rsidR="00E16A77" w:rsidRPr="00FA1BCE">
        <w:rPr>
          <w:rFonts w:ascii="Goudy Old Style" w:hAnsi="Goudy Old Style"/>
          <w:sz w:val="22"/>
          <w:szCs w:val="22"/>
        </w:rPr>
        <w:t>vital</w:t>
      </w:r>
      <w:r w:rsidR="00EF2688" w:rsidRPr="00FA1BCE">
        <w:rPr>
          <w:rFonts w:ascii="Goudy Old Style" w:hAnsi="Goudy Old Style"/>
          <w:sz w:val="22"/>
          <w:szCs w:val="22"/>
        </w:rPr>
        <w:t xml:space="preserve"> for stakeholders, including investors, policymakers, and prospective homeowners, as it sheds light on potential biases in the real estate market and can guide investment </w:t>
      </w:r>
      <w:r w:rsidR="00E16A77">
        <w:rPr>
          <w:rFonts w:ascii="Goudy Old Style" w:hAnsi="Goudy Old Style"/>
          <w:sz w:val="22"/>
          <w:szCs w:val="22"/>
        </w:rPr>
        <w:t>and</w:t>
      </w:r>
      <w:r w:rsidR="00EF2688" w:rsidRPr="00FA1BCE">
        <w:rPr>
          <w:rFonts w:ascii="Goudy Old Style" w:hAnsi="Goudy Old Style"/>
          <w:sz w:val="22"/>
          <w:szCs w:val="22"/>
        </w:rPr>
        <w:t xml:space="preserve"> regulatory </w:t>
      </w:r>
      <w:r w:rsidR="00E16A77" w:rsidRPr="00FA1BCE">
        <w:rPr>
          <w:rFonts w:ascii="Goudy Old Style" w:hAnsi="Goudy Old Style"/>
          <w:sz w:val="22"/>
          <w:szCs w:val="22"/>
        </w:rPr>
        <w:t>choices</w:t>
      </w:r>
      <w:r w:rsidR="00EF2688" w:rsidRPr="00FA1BCE">
        <w:rPr>
          <w:rFonts w:ascii="Goudy Old Style" w:hAnsi="Goudy Old Style"/>
          <w:sz w:val="22"/>
          <w:szCs w:val="22"/>
        </w:rPr>
        <w:t xml:space="preserve">. </w:t>
      </w:r>
      <w:r w:rsidR="00EF2688" w:rsidRPr="00FA1BCE">
        <w:rPr>
          <w:rFonts w:ascii="Goudy Old Style" w:eastAsiaTheme="minorEastAsia" w:hAnsi="Goudy Old Style"/>
          <w:kern w:val="2"/>
          <w:sz w:val="22"/>
          <w:szCs w:val="22"/>
          <w14:ligatures w14:val="standardContextual"/>
        </w:rPr>
        <w:t>Previous studies on real estate pricing have often focused on macroeconomic influences, neighborhood characteristics, or individual property attributes. However, the impact of ownership type on sale price remains less explored, particularly for condominium sales. By examining this question, this research aims to contribute to the broader understanding of how different market actors may influence pricing dynamics in the housing sector.</w:t>
      </w:r>
    </w:p>
    <w:p w14:paraId="4C543534" w14:textId="245ACF70" w:rsidR="00EF2688" w:rsidRPr="00FA1BCE" w:rsidRDefault="00EF2688" w:rsidP="008A1D9B">
      <w:pPr>
        <w:spacing w:line="360" w:lineRule="auto"/>
        <w:jc w:val="both"/>
        <w:rPr>
          <w:rFonts w:ascii="Goudy Old Style" w:hAnsi="Goudy Old Style"/>
          <w:sz w:val="22"/>
          <w:szCs w:val="22"/>
        </w:rPr>
      </w:pPr>
      <w:r w:rsidRPr="00FA1BCE">
        <w:rPr>
          <w:rFonts w:ascii="Goudy Old Style" w:hAnsi="Goudy Old Style"/>
          <w:sz w:val="22"/>
          <w:szCs w:val="22"/>
        </w:rPr>
        <w:t xml:space="preserve">This </w:t>
      </w:r>
      <w:r w:rsidR="00FE51C7">
        <w:rPr>
          <w:rFonts w:ascii="Goudy Old Style" w:hAnsi="Goudy Old Style"/>
          <w:sz w:val="22"/>
          <w:szCs w:val="22"/>
        </w:rPr>
        <w:t>research paper</w:t>
      </w:r>
      <w:r w:rsidRPr="00FA1BCE">
        <w:rPr>
          <w:rFonts w:ascii="Goudy Old Style" w:hAnsi="Goudy Old Style"/>
          <w:sz w:val="22"/>
          <w:szCs w:val="22"/>
        </w:rPr>
        <w:t xml:space="preserve"> investigates this phenomenon within the condo market of Cook County, Illinois, over a seven-year period from 2014 to 2020. By analyzing a comprehensive dataset of condo sales, this study aims to identify any significant price differentials associated with ownership types while controlling for factors such as unit size, age, and location. The results of this analysis will contribute </w:t>
      </w:r>
      <w:r w:rsidRPr="00FA1BCE">
        <w:rPr>
          <w:rFonts w:ascii="Goudy Old Style" w:hAnsi="Goudy Old Style"/>
          <w:sz w:val="22"/>
          <w:szCs w:val="22"/>
        </w:rPr>
        <w:lastRenderedPageBreak/>
        <w:t xml:space="preserve">to the literature on property ownership and real estate valuation, offering insights that could inform future investment strategies and policy discussions around corporate versus individual condominium property ownership. </w:t>
      </w:r>
    </w:p>
    <w:p w14:paraId="78383C98" w14:textId="6C0F3343" w:rsidR="006023D0" w:rsidRPr="00FA1BCE" w:rsidRDefault="00EF2688" w:rsidP="008A1D9B">
      <w:pPr>
        <w:spacing w:line="360" w:lineRule="auto"/>
        <w:jc w:val="both"/>
        <w:rPr>
          <w:rFonts w:ascii="Goudy Old Style" w:hAnsi="Goudy Old Style"/>
          <w:sz w:val="22"/>
          <w:szCs w:val="22"/>
        </w:rPr>
      </w:pPr>
      <w:r w:rsidRPr="00827414">
        <w:rPr>
          <w:rFonts w:ascii="Goudy Old Style" w:hAnsi="Goudy Old Style"/>
          <w:sz w:val="22"/>
          <w:szCs w:val="22"/>
        </w:rPr>
        <w:t xml:space="preserve">Leveraging a range of statistical and machine learning techniques, including Ordinary Least Squares (OLS) regression, Ridge, Lasso, and advanced tree-based models such as Random Forest and XGBoost, this analysis seeks to provide a robust assessment of the relationship between </w:t>
      </w:r>
      <w:r w:rsidRPr="00FA1BCE">
        <w:rPr>
          <w:rFonts w:ascii="Goudy Old Style" w:hAnsi="Goudy Old Style"/>
          <w:sz w:val="22"/>
          <w:szCs w:val="22"/>
        </w:rPr>
        <w:t xml:space="preserve">condo </w:t>
      </w:r>
      <w:r w:rsidRPr="00827414">
        <w:rPr>
          <w:rFonts w:ascii="Goudy Old Style" w:hAnsi="Goudy Old Style"/>
          <w:sz w:val="22"/>
          <w:szCs w:val="22"/>
        </w:rPr>
        <w:t>ownership type and sale price. This comprehensive approach not only illuminates potential price discrepancies but also offers insights into the predictive capabilities of various models for informing future market analyses and decision-making.</w:t>
      </w:r>
    </w:p>
    <w:p w14:paraId="02C76833" w14:textId="7F7CC78C" w:rsidR="00732FFF" w:rsidRPr="00343CAE" w:rsidRDefault="00732FFF" w:rsidP="008A1D9B">
      <w:pPr>
        <w:pStyle w:val="Heading2"/>
      </w:pPr>
      <w:bookmarkStart w:id="8" w:name="_Toc182773170"/>
      <w:r w:rsidRPr="00343CAE">
        <w:t>About Cook County</w:t>
      </w:r>
      <w:r w:rsidR="00E67CBF" w:rsidRPr="00343CAE">
        <w:t>, Illinois</w:t>
      </w:r>
      <w:bookmarkEnd w:id="8"/>
    </w:p>
    <w:p w14:paraId="71A2696E" w14:textId="19B924F4" w:rsidR="006023D0" w:rsidRPr="00FA1BCE" w:rsidRDefault="006023D0" w:rsidP="00343CAE">
      <w:pPr>
        <w:spacing w:line="360" w:lineRule="auto"/>
        <w:jc w:val="both"/>
        <w:rPr>
          <w:rFonts w:ascii="Goudy Old Style" w:hAnsi="Goudy Old Style"/>
          <w:sz w:val="22"/>
          <w:szCs w:val="22"/>
        </w:rPr>
      </w:pPr>
      <w:r w:rsidRPr="00FA1BCE">
        <w:rPr>
          <w:rFonts w:ascii="Goudy Old Style" w:hAnsi="Goudy Old Style"/>
          <w:sz w:val="22"/>
          <w:szCs w:val="22"/>
        </w:rPr>
        <w:t xml:space="preserve">Located in northeastern Illinois, Cook County is an urban area comprising over 800 local government units. With a population of approximately 5.2 million (2015 census), it is the second most populous </w:t>
      </w:r>
      <w:r w:rsidR="004A1A42" w:rsidRPr="00FA1BCE">
        <w:rPr>
          <w:rFonts w:ascii="Goudy Old Style" w:hAnsi="Goudy Old Style"/>
          <w:sz w:val="22"/>
          <w:szCs w:val="22"/>
        </w:rPr>
        <w:t>U.S. County</w:t>
      </w:r>
      <w:r w:rsidRPr="00FA1BCE">
        <w:rPr>
          <w:rFonts w:ascii="Goudy Old Style" w:hAnsi="Goudy Old Style"/>
          <w:sz w:val="22"/>
          <w:szCs w:val="22"/>
        </w:rPr>
        <w:t xml:space="preserve"> and ranks as the 19th largest government entity</w:t>
      </w:r>
      <w:r w:rsidR="004A1A42" w:rsidRPr="00FA1BCE">
        <w:rPr>
          <w:rFonts w:ascii="Goudy Old Style" w:hAnsi="Goudy Old Style"/>
          <w:sz w:val="22"/>
          <w:szCs w:val="22"/>
        </w:rPr>
        <w:t xml:space="preserve"> (</w:t>
      </w:r>
      <w:hyperlink r:id="rId8" w:history="1">
        <w:r w:rsidR="004A1A42" w:rsidRPr="00FA1BCE">
          <w:rPr>
            <w:rStyle w:val="Hyperlink"/>
            <w:rFonts w:ascii="Goudy Old Style" w:hAnsi="Goudy Old Style"/>
            <w:color w:val="auto"/>
            <w:sz w:val="22"/>
            <w:szCs w:val="22"/>
          </w:rPr>
          <w:t>https://www.cookcountyil.gov/about-cook-county</w:t>
        </w:r>
      </w:hyperlink>
      <w:r w:rsidR="004A1A42" w:rsidRPr="00FA1BCE">
        <w:rPr>
          <w:rFonts w:ascii="Goudy Old Style" w:hAnsi="Goudy Old Style"/>
          <w:sz w:val="22"/>
          <w:szCs w:val="22"/>
        </w:rPr>
        <w:t>)</w:t>
      </w:r>
      <w:r w:rsidRPr="00FA1BCE">
        <w:rPr>
          <w:rFonts w:ascii="Goudy Old Style" w:hAnsi="Goudy Old Style"/>
          <w:sz w:val="22"/>
          <w:szCs w:val="22"/>
        </w:rPr>
        <w:t xml:space="preserve">. </w:t>
      </w:r>
    </w:p>
    <w:p w14:paraId="73C513D2" w14:textId="7F8352DF" w:rsidR="00EF3D64" w:rsidRPr="00FA1BCE" w:rsidRDefault="006023D0" w:rsidP="00343CAE">
      <w:pPr>
        <w:spacing w:line="360" w:lineRule="auto"/>
        <w:jc w:val="both"/>
        <w:rPr>
          <w:rFonts w:ascii="Goudy Old Style" w:hAnsi="Goudy Old Style"/>
          <w:sz w:val="22"/>
          <w:szCs w:val="22"/>
        </w:rPr>
      </w:pPr>
      <w:r w:rsidRPr="00FA1BCE">
        <w:rPr>
          <w:rFonts w:ascii="Goudy Old Style" w:hAnsi="Goudy Old Style"/>
          <w:sz w:val="22"/>
          <w:szCs w:val="22"/>
        </w:rPr>
        <w:t>The county was established on January 15, 1831, by the Illinois State Legislature, and became the 54th county in the state. The City of Chicago is the county seat and administrative hub. According to the county website, “Chicago and the surrounding suburbs account for 85% of the county's 946 square miles”.</w:t>
      </w:r>
    </w:p>
    <w:p w14:paraId="1B3B3A4F" w14:textId="349F8280" w:rsidR="00F12CD1" w:rsidRPr="00FA1BCE" w:rsidRDefault="00F12CD1" w:rsidP="00343CAE">
      <w:pPr>
        <w:pStyle w:val="Heading1"/>
      </w:pPr>
      <w:bookmarkStart w:id="9" w:name="_Toc182744596"/>
      <w:bookmarkStart w:id="10" w:name="_Toc182745412"/>
      <w:bookmarkStart w:id="11" w:name="_Toc182746204"/>
      <w:bookmarkStart w:id="12" w:name="_Toc182773171"/>
      <w:r w:rsidRPr="00FA1BCE">
        <w:t>Literature Review</w:t>
      </w:r>
      <w:bookmarkEnd w:id="9"/>
      <w:bookmarkEnd w:id="10"/>
      <w:bookmarkEnd w:id="11"/>
      <w:bookmarkEnd w:id="12"/>
    </w:p>
    <w:p w14:paraId="15983500" w14:textId="1808E53A" w:rsidR="005679A2" w:rsidRPr="00FA1BCE" w:rsidRDefault="00E67CBF" w:rsidP="00E67CBF">
      <w:pPr>
        <w:spacing w:line="360" w:lineRule="auto"/>
        <w:jc w:val="both"/>
        <w:rPr>
          <w:rFonts w:ascii="Goudy Old Style" w:hAnsi="Goudy Old Style"/>
          <w:sz w:val="22"/>
          <w:szCs w:val="22"/>
        </w:rPr>
      </w:pPr>
      <w:r w:rsidRPr="00FA1BCE">
        <w:rPr>
          <w:rFonts w:ascii="Goudy Old Style" w:hAnsi="Goudy Old Style"/>
          <w:sz w:val="22"/>
          <w:szCs w:val="22"/>
        </w:rPr>
        <w:t>There have been several research articles directed at the housing market with a focus on using robust statistical methods to analyze and predict sale prices. Ordinary Least Squares (OLS) regression was used to analyze the factors of housing prices, with a specific focus on the effects of regulations in the land and housing market (</w:t>
      </w:r>
      <w:proofErr w:type="spellStart"/>
      <w:r w:rsidRPr="00FA1BCE">
        <w:rPr>
          <w:rFonts w:ascii="Goudy Old Style" w:hAnsi="Goudy Old Style"/>
          <w:sz w:val="22"/>
          <w:szCs w:val="22"/>
        </w:rPr>
        <w:t>Malpezzi</w:t>
      </w:r>
      <w:proofErr w:type="spellEnd"/>
      <w:r w:rsidRPr="00FA1BCE">
        <w:rPr>
          <w:rFonts w:ascii="Goudy Old Style" w:hAnsi="Goudy Old Style"/>
          <w:sz w:val="22"/>
          <w:szCs w:val="22"/>
        </w:rPr>
        <w:t xml:space="preserve"> 1996). The method used involved models of house prices and rents </w:t>
      </w:r>
      <w:r w:rsidR="00343CAE" w:rsidRPr="00FA1BCE">
        <w:rPr>
          <w:rFonts w:ascii="Goudy Old Style" w:hAnsi="Goudy Old Style"/>
          <w:sz w:val="22"/>
          <w:szCs w:val="22"/>
        </w:rPr>
        <w:t>in what</w:t>
      </w:r>
      <w:r w:rsidRPr="00FA1BCE">
        <w:rPr>
          <w:rFonts w:ascii="Goudy Old Style" w:hAnsi="Goudy Old Style"/>
          <w:sz w:val="22"/>
          <w:szCs w:val="22"/>
        </w:rPr>
        <w:t xml:space="preserve"> their research described as a ‘simple supply-and-demand framework focusing on incomes, population changes…” Other statistical models capable of dealing with non-linear and complex relationships include Lasso and Ridge regressions. Least Absolute Shrinkage and Selection Operator (lasso), is a type of linear regression that includes an L1 penalty term. This penalty term has the effect of shrinking some of the regression coefficients towards zero, which can help with feature selection (by making some coefficients equal to zero) where many features are present, and regularization, where the L1 penalty terms assists with reducing overfitting through addition of a constrain to the model. Lasso regression was the subject of an article that focused on discussing a new method for estimation in linear models (</w:t>
      </w:r>
      <w:proofErr w:type="spellStart"/>
      <w:r w:rsidRPr="00FA1BCE">
        <w:rPr>
          <w:rFonts w:ascii="Goudy Old Style" w:hAnsi="Goudy Old Style"/>
          <w:sz w:val="22"/>
          <w:szCs w:val="22"/>
        </w:rPr>
        <w:t>Tibshirani</w:t>
      </w:r>
      <w:proofErr w:type="spellEnd"/>
      <w:r w:rsidRPr="00FA1BCE">
        <w:rPr>
          <w:rFonts w:ascii="Goudy Old Style" w:hAnsi="Goudy Old Style"/>
          <w:sz w:val="22"/>
          <w:szCs w:val="22"/>
        </w:rPr>
        <w:t xml:space="preserve"> 1996). The lasso regression was used in a </w:t>
      </w:r>
      <w:r w:rsidRPr="00FA1BCE">
        <w:rPr>
          <w:rFonts w:ascii="Goudy Old Style" w:hAnsi="Goudy Old Style"/>
          <w:sz w:val="22"/>
          <w:szCs w:val="22"/>
        </w:rPr>
        <w:lastRenderedPageBreak/>
        <w:t xml:space="preserve">research paper that aimed to predict house prices with more efficiency and accuracy (Sharma et. </w:t>
      </w:r>
      <w:proofErr w:type="gramStart"/>
      <w:r w:rsidRPr="00FA1BCE">
        <w:rPr>
          <w:rFonts w:ascii="Goudy Old Style" w:hAnsi="Goudy Old Style"/>
          <w:sz w:val="22"/>
          <w:szCs w:val="22"/>
        </w:rPr>
        <w:t>al..</w:t>
      </w:r>
      <w:proofErr w:type="gramEnd"/>
      <w:r w:rsidRPr="00FA1BCE">
        <w:rPr>
          <w:rFonts w:ascii="Goudy Old Style" w:hAnsi="Goudy Old Style"/>
          <w:sz w:val="22"/>
          <w:szCs w:val="22"/>
        </w:rPr>
        <w:t xml:space="preserve"> 2024). This paper used both Lasso and Ridge regressions in the analysis of housing prices and found these regression techniques useful as there are </w:t>
      </w:r>
      <w:r w:rsidR="00343CAE" w:rsidRPr="00FA1BCE">
        <w:rPr>
          <w:rFonts w:ascii="Goudy Old Style" w:hAnsi="Goudy Old Style"/>
          <w:sz w:val="22"/>
          <w:szCs w:val="22"/>
        </w:rPr>
        <w:t>several</w:t>
      </w:r>
      <w:r w:rsidRPr="00FA1BCE">
        <w:rPr>
          <w:rFonts w:ascii="Goudy Old Style" w:hAnsi="Goudy Old Style"/>
          <w:sz w:val="22"/>
          <w:szCs w:val="22"/>
        </w:rPr>
        <w:t xml:space="preserve"> factors that would impact housing prices. Several articles have also discussed the use of Tree-based models in predicting housing prices. The popularity in the use of machine learning in predicting house prices keeps on rising. A Boston housing dataset was analyzed using Random Forest regression to predict the prices of houses based on the features in that dataset (</w:t>
      </w:r>
      <w:proofErr w:type="spellStart"/>
      <w:r w:rsidRPr="00FA1BCE">
        <w:rPr>
          <w:rFonts w:ascii="Goudy Old Style" w:hAnsi="Goudy Old Style"/>
          <w:sz w:val="22"/>
          <w:szCs w:val="22"/>
        </w:rPr>
        <w:t>Adetunji</w:t>
      </w:r>
      <w:proofErr w:type="spellEnd"/>
      <w:r w:rsidRPr="00FA1BCE">
        <w:rPr>
          <w:rFonts w:ascii="Goudy Old Style" w:hAnsi="Goudy Old Style"/>
          <w:sz w:val="22"/>
          <w:szCs w:val="22"/>
        </w:rPr>
        <w:t xml:space="preserve"> et al, 2022). Random Forest’s capability of combining multiple decision trees in conducting predictions makes it very desirable as its outcomes are more stable than just using once decision tree.</w:t>
      </w:r>
    </w:p>
    <w:p w14:paraId="4A389714" w14:textId="4A25D5E0" w:rsidR="00F12CD1" w:rsidRPr="00FA1BCE" w:rsidRDefault="003D080F" w:rsidP="00343CAE">
      <w:pPr>
        <w:pStyle w:val="Heading1"/>
      </w:pPr>
      <w:bookmarkStart w:id="13" w:name="_Toc182744597"/>
      <w:bookmarkStart w:id="14" w:name="_Toc182745413"/>
      <w:bookmarkStart w:id="15" w:name="_Toc182746205"/>
      <w:r>
        <w:t xml:space="preserve"> </w:t>
      </w:r>
      <w:bookmarkStart w:id="16" w:name="_Toc182773172"/>
      <w:r w:rsidR="00F12CD1" w:rsidRPr="00FA1BCE">
        <w:t>Summary of existing research &amp; theories</w:t>
      </w:r>
      <w:bookmarkEnd w:id="13"/>
      <w:bookmarkEnd w:id="14"/>
      <w:bookmarkEnd w:id="15"/>
      <w:bookmarkEnd w:id="16"/>
    </w:p>
    <w:p w14:paraId="32B6BE0D" w14:textId="0265D77F" w:rsidR="005679A2" w:rsidRPr="00FA1BCE" w:rsidRDefault="00E67CBF" w:rsidP="00343CAE">
      <w:pPr>
        <w:spacing w:line="360" w:lineRule="auto"/>
        <w:rPr>
          <w:rFonts w:ascii="Goudy Old Style" w:hAnsi="Goudy Old Style"/>
          <w:sz w:val="22"/>
          <w:szCs w:val="22"/>
        </w:rPr>
      </w:pPr>
      <w:r w:rsidRPr="00FA1BCE">
        <w:rPr>
          <w:rFonts w:ascii="Goudy Old Style" w:hAnsi="Goudy Old Style"/>
          <w:sz w:val="22"/>
          <w:szCs w:val="22"/>
        </w:rPr>
        <w:t xml:space="preserve">Several statistical techniques have been used in predicting house prices. From Linear regressions, such as OLS to regularized regressions like Lasso and Ridge regressions, to Tree-based models like Random Forest and Decision Tree regressions. </w:t>
      </w:r>
      <w:r w:rsidR="00FE51C7" w:rsidRPr="00FA1BCE">
        <w:rPr>
          <w:rFonts w:ascii="Goudy Old Style" w:hAnsi="Goudy Old Style"/>
          <w:sz w:val="22"/>
          <w:szCs w:val="22"/>
        </w:rPr>
        <w:t>Most of</w:t>
      </w:r>
      <w:r w:rsidRPr="00FA1BCE">
        <w:rPr>
          <w:rFonts w:ascii="Goudy Old Style" w:hAnsi="Goudy Old Style"/>
          <w:sz w:val="22"/>
          <w:szCs w:val="22"/>
        </w:rPr>
        <w:t xml:space="preserve"> the existing research and theories about the housing market have tended to lean heavily on price prediction for specific types of housing, using specific well-known features like house size, location, number of bedrooms, year built and the like. The effectiveness and efficiency of the use of these statistical techniques are well known. When it comes to using these techniques to look at ownership type and how this might influence the sale price, especially in the condominium market, the research seems lacking. One thesis study focused on asking the question of who was buying the condominiums in the four regions that included Atlanta, Boston, Chicago, and San Diego (</w:t>
      </w:r>
      <w:proofErr w:type="spellStart"/>
      <w:r w:rsidRPr="00FA1BCE">
        <w:rPr>
          <w:rFonts w:ascii="Goudy Old Style" w:hAnsi="Goudy Old Style"/>
          <w:sz w:val="22"/>
          <w:szCs w:val="22"/>
        </w:rPr>
        <w:t>DeLaney</w:t>
      </w:r>
      <w:proofErr w:type="spellEnd"/>
      <w:r w:rsidRPr="00FA1BCE">
        <w:rPr>
          <w:rFonts w:ascii="Goudy Old Style" w:hAnsi="Goudy Old Style"/>
          <w:sz w:val="22"/>
          <w:szCs w:val="22"/>
        </w:rPr>
        <w:t>, Pizzuti, 2005) and did not look at the composition of the sellers of these units and how they arrived at the price points they offered.</w:t>
      </w:r>
    </w:p>
    <w:p w14:paraId="0F1B9A6F" w14:textId="503CBBE7" w:rsidR="005679A2" w:rsidRPr="005679A2" w:rsidRDefault="00F12CD1" w:rsidP="005679A2">
      <w:pPr>
        <w:pStyle w:val="Heading1"/>
      </w:pPr>
      <w:bookmarkStart w:id="17" w:name="_Toc182744599"/>
      <w:bookmarkStart w:id="18" w:name="_Toc182745415"/>
      <w:bookmarkStart w:id="19" w:name="_Toc182746207"/>
      <w:bookmarkStart w:id="20" w:name="_Toc182773173"/>
      <w:r w:rsidRPr="00FA1BCE">
        <w:t>Methodology</w:t>
      </w:r>
      <w:bookmarkEnd w:id="17"/>
      <w:bookmarkEnd w:id="18"/>
      <w:bookmarkEnd w:id="19"/>
      <w:bookmarkEnd w:id="20"/>
    </w:p>
    <w:p w14:paraId="1408FD67" w14:textId="6B8DF409" w:rsidR="00FA083C" w:rsidRPr="00FA1BCE" w:rsidRDefault="00FA083C" w:rsidP="00C8239F">
      <w:pPr>
        <w:spacing w:line="360" w:lineRule="auto"/>
        <w:jc w:val="both"/>
        <w:rPr>
          <w:rFonts w:ascii="Goudy Old Style" w:hAnsi="Goudy Old Style"/>
          <w:b/>
          <w:bCs/>
          <w:sz w:val="22"/>
          <w:szCs w:val="22"/>
        </w:rPr>
      </w:pPr>
      <w:r w:rsidRPr="00FA1BCE">
        <w:rPr>
          <w:rFonts w:ascii="Goudy Old Style" w:hAnsi="Goudy Old Style"/>
          <w:b/>
          <w:bCs/>
          <w:noProof/>
          <w:sz w:val="22"/>
          <w:szCs w:val="22"/>
        </w:rPr>
        <w:drawing>
          <wp:inline distT="0" distB="0" distL="0" distR="0" wp14:anchorId="3FD7EE7D" wp14:editId="77AAFC24">
            <wp:extent cx="5486400" cy="2555823"/>
            <wp:effectExtent l="0" t="0" r="25400" b="0"/>
            <wp:docPr id="144809371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5EAACC2" w14:textId="51ECF1AB" w:rsidR="003D080F" w:rsidRPr="003D080F" w:rsidRDefault="003D080F" w:rsidP="00343CAE">
      <w:pPr>
        <w:spacing w:line="360" w:lineRule="auto"/>
        <w:jc w:val="both"/>
        <w:rPr>
          <w:rFonts w:ascii="Goudy Old Style" w:hAnsi="Goudy Old Style"/>
          <w:sz w:val="22"/>
          <w:szCs w:val="22"/>
        </w:rPr>
      </w:pPr>
      <w:r w:rsidRPr="003D080F">
        <w:rPr>
          <w:rFonts w:ascii="Goudy Old Style" w:hAnsi="Goudy Old Style"/>
          <w:sz w:val="22"/>
          <w:szCs w:val="22"/>
        </w:rPr>
        <w:lastRenderedPageBreak/>
        <w:t>The research methodology incorporated rigorous data pre-processing to create features identifying seller ownership types, followed by exploratory data analysis (EDA) to uncover necessary data patterns. The study aimed to determine if condo sale prices varied based on ownership type. The dataset from Cook County, Illinois, was meticulously cleaned to remove irrelevant variables and handle null values. EDA involved the use of correlation plots, pair plots, histograms, and box plots to examine feature interactions. A time series plot depicted the mean and median condo prices based on ownership type from 2014 to 2022, revealing market trends. Further statistical analysis included the Jarque-Bera test for normality, the Breusch-Pagan test for heteroscedasticity, and t-tests to compare mean and median condo sale prices by ownership type.</w:t>
      </w:r>
    </w:p>
    <w:p w14:paraId="6CFF067C" w14:textId="389C37E8" w:rsidR="00FA083C" w:rsidRPr="00FA1BCE" w:rsidRDefault="003D080F" w:rsidP="00C8239F">
      <w:pPr>
        <w:spacing w:line="360" w:lineRule="auto"/>
        <w:jc w:val="both"/>
        <w:rPr>
          <w:rFonts w:ascii="Goudy Old Style" w:hAnsi="Goudy Old Style"/>
          <w:b/>
          <w:bCs/>
          <w:sz w:val="22"/>
          <w:szCs w:val="22"/>
        </w:rPr>
      </w:pPr>
      <w:r w:rsidRPr="003D080F">
        <w:rPr>
          <w:rFonts w:ascii="Goudy Old Style" w:hAnsi="Goudy Old Style"/>
          <w:sz w:val="22"/>
          <w:szCs w:val="22"/>
        </w:rPr>
        <w:t>The study began with Ordinary Least Squares (OLS) regression to establish a baseline model, followed by Ridge and Lasso regressions to address potential multicollinearity among independent variables. Tree-based models, such as Random Forest, Decision Tree, and XGBoost, were employed to capture complex feature interactions beyond linear models. These robust techniques provided a comprehensive understanding of how ownership type influences condo sale prices</w:t>
      </w:r>
      <w:r w:rsidRPr="003D080F">
        <w:rPr>
          <w:rFonts w:ascii="Goudy Old Style" w:hAnsi="Goudy Old Style"/>
          <w:b/>
          <w:bCs/>
          <w:sz w:val="22"/>
          <w:szCs w:val="22"/>
        </w:rPr>
        <w:t>.</w:t>
      </w:r>
    </w:p>
    <w:p w14:paraId="781D22C3" w14:textId="21BA4CB5" w:rsidR="00F12CD1" w:rsidRPr="00FA1BCE" w:rsidRDefault="00F12CD1" w:rsidP="00343CAE">
      <w:pPr>
        <w:pStyle w:val="Heading1"/>
      </w:pPr>
      <w:bookmarkStart w:id="21" w:name="_Toc182744600"/>
      <w:bookmarkStart w:id="22" w:name="_Toc182745416"/>
      <w:bookmarkStart w:id="23" w:name="_Toc182746208"/>
      <w:bookmarkStart w:id="24" w:name="_Toc182773174"/>
      <w:r w:rsidRPr="00FA1BCE">
        <w:t>Research Design &amp; Approach</w:t>
      </w:r>
      <w:bookmarkEnd w:id="21"/>
      <w:bookmarkEnd w:id="22"/>
      <w:bookmarkEnd w:id="23"/>
      <w:bookmarkEnd w:id="24"/>
    </w:p>
    <w:p w14:paraId="740BA8F7" w14:textId="2AD0B906" w:rsidR="004A1A42" w:rsidRPr="00FA1BCE" w:rsidRDefault="004A1A42" w:rsidP="00343CAE">
      <w:pPr>
        <w:spacing w:line="360" w:lineRule="auto"/>
        <w:jc w:val="both"/>
        <w:rPr>
          <w:rFonts w:ascii="Goudy Old Style" w:hAnsi="Goudy Old Style"/>
          <w:sz w:val="22"/>
          <w:szCs w:val="22"/>
        </w:rPr>
      </w:pPr>
      <w:r w:rsidRPr="00FA1BCE">
        <w:rPr>
          <w:rFonts w:ascii="Goudy Old Style" w:hAnsi="Goudy Old Style"/>
          <w:sz w:val="22"/>
          <w:szCs w:val="22"/>
        </w:rPr>
        <w:t>The goal of the research is an analysis of the differences in condo sale prices in Cook County, Illinois based on ownership type. We want to understand if ownership type – Individual or Non-Individual (e.g., corporate, or institutional seller) has a significant influence on the sale price, considering all the other factors that could influence the sale price. Potential influential factors include the size of the condo, its location, when it was built, how many bedrooms and bathrooms, and ownership type. The analysis uses a comprehensive dataset of condo sale prices from 2014 to 2020. This timeframe and choice of features to analyze ensures that the model accounts for these property-related settings and regional variations. The research utilizes various statistical techniques using linear regression methods such as Ordinary Lease Squares (OLS), Ridge, and Lasso regression.  The investigation also applies machine learning techniques such as Random Forest Regression, Decision Tree Regression and XGB</w:t>
      </w:r>
      <w:r w:rsidR="00FE51C7">
        <w:rPr>
          <w:rFonts w:ascii="Goudy Old Style" w:hAnsi="Goudy Old Style"/>
          <w:sz w:val="22"/>
          <w:szCs w:val="22"/>
        </w:rPr>
        <w:t>oost</w:t>
      </w:r>
      <w:r w:rsidRPr="00FA1BCE">
        <w:rPr>
          <w:rFonts w:ascii="Goudy Old Style" w:hAnsi="Goudy Old Style"/>
          <w:sz w:val="22"/>
          <w:szCs w:val="22"/>
        </w:rPr>
        <w:t xml:space="preserve"> to enhance the robustness and reliability of the findings. OLS regression is used as a means of baseline understanding of the coefficient relationships with the target variable, sale price. To deal with the imbalanced data, bootstrap is employed in OLS to see if resampling of the dataset produce</w:t>
      </w:r>
      <w:r w:rsidR="005679A2">
        <w:rPr>
          <w:rFonts w:ascii="Goudy Old Style" w:hAnsi="Goudy Old Style"/>
          <w:sz w:val="22"/>
          <w:szCs w:val="22"/>
        </w:rPr>
        <w:t>s</w:t>
      </w:r>
      <w:r w:rsidRPr="00FA1BCE">
        <w:rPr>
          <w:rFonts w:ascii="Goudy Old Style" w:hAnsi="Goudy Old Style"/>
          <w:sz w:val="22"/>
          <w:szCs w:val="22"/>
        </w:rPr>
        <w:t xml:space="preserve"> significant changes in results before employing other additional regression techniques. Regularized models such as Ridge and Lasso are implemented to address multicollinearity and enhance predictive accuracy. Additionally, tree-based models such as Random Forest, Decision Tree, and XGBoost are utilized in the capture of non-linear interactions and complex variable relationships.</w:t>
      </w:r>
    </w:p>
    <w:p w14:paraId="38EC4795" w14:textId="7AD9F7E0" w:rsidR="004A1A42" w:rsidRPr="00FA1BCE" w:rsidRDefault="004A1A42" w:rsidP="00343CAE">
      <w:pPr>
        <w:spacing w:line="360" w:lineRule="auto"/>
        <w:jc w:val="both"/>
        <w:rPr>
          <w:rFonts w:ascii="Goudy Old Style" w:hAnsi="Goudy Old Style"/>
          <w:sz w:val="22"/>
          <w:szCs w:val="22"/>
        </w:rPr>
      </w:pPr>
      <w:r w:rsidRPr="00FA1BCE">
        <w:rPr>
          <w:rFonts w:ascii="Goudy Old Style" w:hAnsi="Goudy Old Style"/>
          <w:sz w:val="22"/>
          <w:szCs w:val="22"/>
        </w:rPr>
        <w:lastRenderedPageBreak/>
        <w:t xml:space="preserve">A systematic approach is used to evaluate each model’s performance. Diagnostic tests and residual plots are used in verification of key assumptions of linear regressions such as normality, homoscedasticity, and independence of errors. Additionally, these evaluations are further complemented by analysis and evaluation of the predictive power of the models by capturing metrics including Mean Square Errors (MSE) and R-squared values. Tree-based models also provide results on feature importance and how each feature contributes to predicting the sale price. We also conduct a t-test based on the results of Random Forest Regression to establish whether there is a statistical difference in condo sale price based on ownership type. The use of all these statistical techniques ensures a thorough understanding of how ownership type influences condo prices and how reliable these findings are across different models. These approaches </w:t>
      </w:r>
      <w:r w:rsidR="006C2F43" w:rsidRPr="00FA1BCE">
        <w:rPr>
          <w:rFonts w:ascii="Goudy Old Style" w:hAnsi="Goudy Old Style"/>
          <w:sz w:val="22"/>
          <w:szCs w:val="22"/>
        </w:rPr>
        <w:t>provide</w:t>
      </w:r>
      <w:r w:rsidRPr="00FA1BCE">
        <w:rPr>
          <w:rFonts w:ascii="Goudy Old Style" w:hAnsi="Goudy Old Style"/>
          <w:sz w:val="22"/>
          <w:szCs w:val="22"/>
        </w:rPr>
        <w:t xml:space="preserve"> a robust analysis capable of informing stakeholders about pricing demand and market trends centered on the Cook County condo market.</w:t>
      </w:r>
    </w:p>
    <w:p w14:paraId="63A2DA68" w14:textId="77777777" w:rsidR="004A1A42" w:rsidRPr="00FA1BCE" w:rsidRDefault="004A1A42" w:rsidP="00C8239F">
      <w:pPr>
        <w:spacing w:line="360" w:lineRule="auto"/>
        <w:jc w:val="both"/>
        <w:rPr>
          <w:rFonts w:ascii="Goudy Old Style" w:hAnsi="Goudy Old Style"/>
          <w:sz w:val="22"/>
          <w:szCs w:val="22"/>
        </w:rPr>
      </w:pPr>
    </w:p>
    <w:p w14:paraId="10CB9538" w14:textId="77777777" w:rsidR="00F12CD1" w:rsidRPr="00FA1BCE" w:rsidRDefault="00F12CD1" w:rsidP="00343CAE">
      <w:pPr>
        <w:pStyle w:val="Heading1"/>
      </w:pPr>
      <w:bookmarkStart w:id="25" w:name="_Toc182744601"/>
      <w:bookmarkStart w:id="26" w:name="_Toc182745417"/>
      <w:bookmarkStart w:id="27" w:name="_Toc182746209"/>
      <w:bookmarkStart w:id="28" w:name="_Toc182773175"/>
      <w:r w:rsidRPr="00FA1BCE">
        <w:t>Data collection/cleaning</w:t>
      </w:r>
      <w:bookmarkEnd w:id="25"/>
      <w:bookmarkEnd w:id="26"/>
      <w:bookmarkEnd w:id="27"/>
      <w:bookmarkEnd w:id="28"/>
    </w:p>
    <w:p w14:paraId="6DA52839" w14:textId="424BDB6F" w:rsidR="004A1A42" w:rsidRPr="00FA1BCE" w:rsidRDefault="00230334" w:rsidP="00343CAE">
      <w:pPr>
        <w:spacing w:line="360" w:lineRule="auto"/>
        <w:rPr>
          <w:rFonts w:ascii="Goudy Old Style" w:hAnsi="Goudy Old Style"/>
          <w:sz w:val="22"/>
          <w:szCs w:val="22"/>
        </w:rPr>
      </w:pPr>
      <w:r>
        <w:rPr>
          <w:rFonts w:ascii="Goudy Old Style" w:hAnsi="Goudy Old Style"/>
          <w:sz w:val="22"/>
          <w:szCs w:val="22"/>
        </w:rPr>
        <w:t>The t</w:t>
      </w:r>
      <w:r w:rsidR="004A1A42" w:rsidRPr="00FA1BCE">
        <w:rPr>
          <w:rFonts w:ascii="Goudy Old Style" w:hAnsi="Goudy Old Style"/>
          <w:sz w:val="22"/>
          <w:szCs w:val="22"/>
        </w:rPr>
        <w:t>wo datasets used in the research came from the Cook County website. One dataset is called the Assessor – Parcel Sales (</w:t>
      </w:r>
      <w:hyperlink r:id="rId14" w:history="1">
        <w:r w:rsidR="007311BC" w:rsidRPr="00F249EC">
          <w:rPr>
            <w:rStyle w:val="Hyperlink"/>
            <w:rFonts w:ascii="Goudy Old Style" w:hAnsi="Goudy Old Style"/>
            <w:sz w:val="22"/>
            <w:szCs w:val="22"/>
          </w:rPr>
          <w:t>https://datacatalog.cookcountyil.gov/Property-Taxation/Assessor-Parcel-Sales/wvhk-k5uv/about_data</w:t>
        </w:r>
      </w:hyperlink>
      <w:r w:rsidR="004A1A42" w:rsidRPr="00FA1BCE">
        <w:rPr>
          <w:rFonts w:ascii="Goudy Old Style" w:hAnsi="Goudy Old Style"/>
          <w:sz w:val="22"/>
          <w:szCs w:val="22"/>
        </w:rPr>
        <w:t>)</w:t>
      </w:r>
      <w:r w:rsidR="007311BC">
        <w:rPr>
          <w:rFonts w:ascii="Goudy Old Style" w:hAnsi="Goudy Old Style"/>
          <w:sz w:val="22"/>
          <w:szCs w:val="22"/>
        </w:rPr>
        <w:t xml:space="preserve"> </w:t>
      </w:r>
      <w:r w:rsidR="004A1A42" w:rsidRPr="00FA1BCE">
        <w:rPr>
          <w:rFonts w:ascii="Goudy Old Style" w:hAnsi="Goudy Old Style"/>
          <w:sz w:val="22"/>
          <w:szCs w:val="22"/>
        </w:rPr>
        <w:t>which contains data for the parcel sales from 1999 to about 2020. This dataset was created in 2022, and the last update wan in October 2024. This dataset contains about 2.5 million rows with each row representing a sale, and 19 columns. The second dataset used in this research is called The Assessor – Residential Condominium Unit Characteristics (</w:t>
      </w:r>
      <w:hyperlink r:id="rId15" w:history="1">
        <w:r w:rsidR="004A1A42" w:rsidRPr="00FA1BCE">
          <w:rPr>
            <w:rStyle w:val="Hyperlink"/>
            <w:rFonts w:ascii="Goudy Old Style" w:hAnsi="Goudy Old Style"/>
            <w:sz w:val="22"/>
            <w:szCs w:val="22"/>
          </w:rPr>
          <w:t>https://datacatalog.cookcountyil.gov/Property-Taxation/Assessor-Residential-Condominium-Unit-Characterist/3r7i-mrz4/about_data</w:t>
        </w:r>
      </w:hyperlink>
      <w:r w:rsidR="004A1A42" w:rsidRPr="00FA1BCE">
        <w:rPr>
          <w:rFonts w:ascii="Goudy Old Style" w:hAnsi="Goudy Old Style"/>
          <w:sz w:val="22"/>
          <w:szCs w:val="22"/>
        </w:rPr>
        <w:t>). This dataset was created in April 2022 with the last update on November 15, 2024. It contains about 10.5 million rows with each row representing a condominium Unit. There is a total of 24 columns. These two datasets all have the column called PIN, Parcel Identification Number – which was used to link them into one dataset. The first step of data cleaning was removing all the null values in the dataset</w:t>
      </w:r>
      <w:r w:rsidR="006C2F43" w:rsidRPr="00FA1BCE">
        <w:rPr>
          <w:rFonts w:ascii="Goudy Old Style" w:hAnsi="Goudy Old Style"/>
          <w:sz w:val="22"/>
          <w:szCs w:val="22"/>
        </w:rPr>
        <w:t xml:space="preserve"> especially</w:t>
      </w:r>
      <w:r w:rsidR="004A1A42" w:rsidRPr="00FA1BCE">
        <w:rPr>
          <w:rFonts w:ascii="Goudy Old Style" w:hAnsi="Goudy Old Style"/>
          <w:sz w:val="22"/>
          <w:szCs w:val="22"/>
        </w:rPr>
        <w:t xml:space="preserve"> in the columns that identified the seller. Several columns were removed from the dataset as they did not contribute meaningfully to the research. Also, other removed rows included transactions that where repeated and several transactions with missing sale price</w:t>
      </w:r>
      <w:r w:rsidR="0000663B">
        <w:rPr>
          <w:rFonts w:ascii="Goudy Old Style" w:hAnsi="Goudy Old Style"/>
          <w:sz w:val="22"/>
          <w:szCs w:val="22"/>
        </w:rPr>
        <w:t xml:space="preserve"> or those with a sale price of zero</w:t>
      </w:r>
      <w:r w:rsidR="004A1A42" w:rsidRPr="00FA1BCE">
        <w:rPr>
          <w:rFonts w:ascii="Goudy Old Style" w:hAnsi="Goudy Old Style"/>
          <w:sz w:val="22"/>
          <w:szCs w:val="22"/>
        </w:rPr>
        <w:t xml:space="preserve">. Other transactions had a sale price of $1 and all the transactions with a sale price below $10,000.00 were also excluded from the dataset. Due to the </w:t>
      </w:r>
      <w:r w:rsidR="006C2F43" w:rsidRPr="00FA1BCE">
        <w:rPr>
          <w:rFonts w:ascii="Goudy Old Style" w:hAnsi="Goudy Old Style"/>
          <w:sz w:val="22"/>
          <w:szCs w:val="22"/>
        </w:rPr>
        <w:t xml:space="preserve">high </w:t>
      </w:r>
      <w:r w:rsidR="004A1A42" w:rsidRPr="00FA1BCE">
        <w:rPr>
          <w:rFonts w:ascii="Goudy Old Style" w:hAnsi="Goudy Old Style"/>
          <w:sz w:val="22"/>
          <w:szCs w:val="22"/>
        </w:rPr>
        <w:t xml:space="preserve">volume of the transactions the research period was limited to cover sale prices from 2014 to 2020. Some data cleaning techniques included </w:t>
      </w:r>
      <w:r w:rsidR="004A1A42" w:rsidRPr="00FA1BCE">
        <w:rPr>
          <w:rFonts w:ascii="Goudy Old Style" w:hAnsi="Goudy Old Style"/>
          <w:sz w:val="22"/>
          <w:szCs w:val="22"/>
        </w:rPr>
        <w:lastRenderedPageBreak/>
        <w:t xml:space="preserve">identification of seller type, whether individual or non-individual and creating a categorical variable with a binary outcome of 1 if seller is individual and 0 otherwise. </w:t>
      </w:r>
      <w:r w:rsidR="005679A2">
        <w:rPr>
          <w:rFonts w:ascii="Goudy Old Style" w:hAnsi="Goudy Old Style"/>
          <w:sz w:val="22"/>
          <w:szCs w:val="22"/>
        </w:rPr>
        <w:t>Once the data cleaning process was finalized the remaining dataset had a total of 25,834 rows for the rest of the analysis.</w:t>
      </w:r>
    </w:p>
    <w:p w14:paraId="6D283AEA" w14:textId="77777777" w:rsidR="00F12CD1" w:rsidRPr="00FA1BCE" w:rsidRDefault="00F12CD1" w:rsidP="00343CAE">
      <w:pPr>
        <w:pStyle w:val="Heading1"/>
      </w:pPr>
      <w:bookmarkStart w:id="29" w:name="_Toc182744602"/>
      <w:bookmarkStart w:id="30" w:name="_Toc182745418"/>
      <w:bookmarkStart w:id="31" w:name="_Toc182746210"/>
      <w:bookmarkStart w:id="32" w:name="_Toc182773176"/>
      <w:r w:rsidRPr="00FA1BCE">
        <w:t>Data Analysis</w:t>
      </w:r>
      <w:bookmarkEnd w:id="29"/>
      <w:bookmarkEnd w:id="30"/>
      <w:bookmarkEnd w:id="31"/>
      <w:bookmarkEnd w:id="32"/>
    </w:p>
    <w:p w14:paraId="6A933D9C" w14:textId="15CC0301" w:rsidR="00A821CF" w:rsidRPr="00FA1BCE" w:rsidRDefault="00A821CF" w:rsidP="00343CAE">
      <w:pPr>
        <w:spacing w:line="360" w:lineRule="auto"/>
        <w:jc w:val="both"/>
        <w:rPr>
          <w:rFonts w:ascii="Goudy Old Style" w:hAnsi="Goudy Old Style"/>
          <w:sz w:val="22"/>
          <w:szCs w:val="22"/>
        </w:rPr>
      </w:pPr>
      <w:r w:rsidRPr="00FA1BCE">
        <w:rPr>
          <w:rFonts w:ascii="Goudy Old Style" w:hAnsi="Goudy Old Style"/>
          <w:sz w:val="22"/>
          <w:szCs w:val="22"/>
        </w:rPr>
        <w:t>This research’s data analysis utilized a comprehensive exploration of the Cook County, Illinois condo sales dataset which was a combination of two different datasets from the same source. The focus of the analysis was on the potential differences in condo sale prices based on ownership type. First, we conducted a preliminary examination of the dataset’s structure followed by creation of visual and statistical insights into the data characteristics. Feature relationships were explored using correlation plots, pair plots, box plots, and histograms. The sale price was further analyzed through individual histograms and a data transformation was conducted to simulate a more normal distribution. In observing outliers, the box plots were utilized to show the log sale price based on ownership type. A time series plot helped in highlighting the market trend of the mean and median sale price based on ownership type.</w:t>
      </w:r>
      <w:r w:rsidR="00150148" w:rsidRPr="00FA1BCE">
        <w:rPr>
          <w:rFonts w:ascii="Goudy Old Style" w:hAnsi="Goudy Old Style"/>
          <w:sz w:val="22"/>
          <w:szCs w:val="22"/>
        </w:rPr>
        <w:t xml:space="preserve"> Histograms were also useful in showing segmented representations of counts of sales based on ownership type. The discovery of the existing imbalance in the dataset prompted the use of a bootstrapping technique to balance the dataset. An OLS regression utilizing bootstrap techniques did not yield much significant difference from the OLS without bootstrap techniques, leading to the conclusion that further analyses using regularized methods were needed. </w:t>
      </w:r>
      <w:r w:rsidR="0034319D" w:rsidRPr="00FA1BCE">
        <w:rPr>
          <w:rFonts w:ascii="Goudy Old Style" w:hAnsi="Goudy Old Style"/>
          <w:sz w:val="22"/>
          <w:szCs w:val="22"/>
        </w:rPr>
        <w:t xml:space="preserve">The results of the OLS regression revealed high levels of multicollinearity of the predictors and so a Variance Inflation Factor (VIF) metric test was conducted to identify and potentially exclude features that showed high multicollinearity. Several township location codes recorded high VIF greater than 5, indicating high correlation between those predictors in relation to other predictors. </w:t>
      </w:r>
      <w:r w:rsidR="00150148" w:rsidRPr="00FA1BCE">
        <w:rPr>
          <w:rFonts w:ascii="Goudy Old Style" w:hAnsi="Goudy Old Style"/>
          <w:sz w:val="22"/>
          <w:szCs w:val="22"/>
        </w:rPr>
        <w:t>Diagnostic tests such as Jarque-Bera and Breusch-Pagan tests revealed the non-normality and heteroskedastic nature of the dataset, discovering that pointed to further concerns about the significance of the regression results. Further tests looked for any influential, high leverage, and outlier data points that had the potential to skew the results.</w:t>
      </w:r>
    </w:p>
    <w:p w14:paraId="61E9DFDD" w14:textId="27FE2732" w:rsidR="00150148" w:rsidRPr="00FA1BCE" w:rsidRDefault="00150148" w:rsidP="00343CAE">
      <w:pPr>
        <w:spacing w:line="360" w:lineRule="auto"/>
        <w:jc w:val="both"/>
        <w:rPr>
          <w:rFonts w:ascii="Goudy Old Style" w:hAnsi="Goudy Old Style"/>
          <w:sz w:val="22"/>
          <w:szCs w:val="22"/>
        </w:rPr>
      </w:pPr>
      <w:r w:rsidRPr="00FA1BCE">
        <w:rPr>
          <w:rFonts w:ascii="Goudy Old Style" w:hAnsi="Goudy Old Style"/>
          <w:sz w:val="22"/>
          <w:szCs w:val="22"/>
        </w:rPr>
        <w:t>Beyond the regularized regressions, tree-based models like Random Forest, Decision Tree, and XGBoost were used and their efficiency of working with complex data lead to lower MSEs and Higher R-squared scores compared to linear models. These tests further showed how certain features like unit square footage and location, followed by ownership type were critical to the sale price predictions based on ownership type.</w:t>
      </w:r>
      <w:r w:rsidR="0034319D" w:rsidRPr="00FA1BCE">
        <w:rPr>
          <w:rFonts w:ascii="Goudy Old Style" w:hAnsi="Goudy Old Style"/>
          <w:sz w:val="22"/>
          <w:szCs w:val="22"/>
        </w:rPr>
        <w:t xml:space="preserve"> In relation to the results from the VIF metrics, the township codes that </w:t>
      </w:r>
      <w:r w:rsidR="0034319D" w:rsidRPr="00FA1BCE">
        <w:rPr>
          <w:rFonts w:ascii="Goudy Old Style" w:hAnsi="Goudy Old Style"/>
          <w:sz w:val="22"/>
          <w:szCs w:val="22"/>
        </w:rPr>
        <w:lastRenderedPageBreak/>
        <w:t>random forest ranked as important also had VIF readings that were below 5, which is acceptable in terms of correlation and multicollinearity.</w:t>
      </w:r>
    </w:p>
    <w:p w14:paraId="560BFEBB" w14:textId="0DCCF08A" w:rsidR="004A1A42" w:rsidRPr="00FA1BCE" w:rsidRDefault="00150148" w:rsidP="00C8239F">
      <w:pPr>
        <w:spacing w:line="360" w:lineRule="auto"/>
        <w:jc w:val="both"/>
        <w:rPr>
          <w:rFonts w:ascii="Goudy Old Style" w:hAnsi="Goudy Old Style"/>
          <w:sz w:val="22"/>
          <w:szCs w:val="22"/>
        </w:rPr>
      </w:pPr>
      <w:r w:rsidRPr="00FA1BCE">
        <w:rPr>
          <w:rFonts w:ascii="Goudy Old Style" w:hAnsi="Goudy Old Style"/>
          <w:sz w:val="22"/>
          <w:szCs w:val="22"/>
        </w:rPr>
        <w:t>T-tests were conducted based on the results of the overall best fitting model, to show that there was a statistically significant difference in condo sale price based on ownership type, with individual sellers showing a higher price over non-individual sellers.</w:t>
      </w:r>
    </w:p>
    <w:p w14:paraId="700C24C0" w14:textId="0C97011A" w:rsidR="006B2863" w:rsidRPr="005679A2" w:rsidRDefault="00F12CD1" w:rsidP="00C8239F">
      <w:pPr>
        <w:pStyle w:val="Heading1"/>
      </w:pPr>
      <w:bookmarkStart w:id="33" w:name="_Toc182744603"/>
      <w:bookmarkStart w:id="34" w:name="_Toc182745419"/>
      <w:bookmarkStart w:id="35" w:name="_Toc182746211"/>
      <w:bookmarkStart w:id="36" w:name="_Toc182773177"/>
      <w:r w:rsidRPr="00FA1BCE">
        <w:t>Results</w:t>
      </w:r>
      <w:bookmarkEnd w:id="33"/>
      <w:bookmarkEnd w:id="34"/>
      <w:bookmarkEnd w:id="35"/>
      <w:bookmarkEnd w:id="36"/>
    </w:p>
    <w:p w14:paraId="6DC92D60" w14:textId="1BCD00FF" w:rsidR="00F12CD1" w:rsidRPr="00FA1BCE" w:rsidRDefault="002D097E" w:rsidP="008A1D9B">
      <w:pPr>
        <w:pStyle w:val="Heading2"/>
      </w:pPr>
      <w:bookmarkStart w:id="37" w:name="_Toc182744605"/>
      <w:bookmarkStart w:id="38" w:name="_Toc182745421"/>
      <w:bookmarkStart w:id="39" w:name="_Toc182746213"/>
      <w:r>
        <w:t xml:space="preserve"> </w:t>
      </w:r>
      <w:bookmarkStart w:id="40" w:name="_Toc182773178"/>
      <w:r w:rsidR="00F12CD1" w:rsidRPr="00FA1BCE">
        <w:t>Tables/Charts/Graphs to showcase key points</w:t>
      </w:r>
      <w:bookmarkEnd w:id="37"/>
      <w:bookmarkEnd w:id="38"/>
      <w:bookmarkEnd w:id="39"/>
      <w:bookmarkEnd w:id="40"/>
    </w:p>
    <w:p w14:paraId="2E7D8293" w14:textId="77777777" w:rsidR="003D080F" w:rsidRDefault="0034319D" w:rsidP="003D080F">
      <w:pPr>
        <w:pStyle w:val="ListParagraph"/>
        <w:keepNext/>
        <w:spacing w:line="360" w:lineRule="auto"/>
        <w:ind w:left="0"/>
        <w:jc w:val="center"/>
      </w:pPr>
      <w:r w:rsidRPr="00FA1BCE">
        <w:rPr>
          <w:rFonts w:ascii="Goudy Old Style" w:hAnsi="Goudy Old Style"/>
          <w:sz w:val="22"/>
          <w:szCs w:val="22"/>
        </w:rPr>
        <w:fldChar w:fldCharType="begin"/>
      </w:r>
      <w:r w:rsidRPr="00FA1BCE">
        <w:rPr>
          <w:rFonts w:ascii="Goudy Old Style" w:hAnsi="Goudy Old Style"/>
          <w:sz w:val="22"/>
          <w:szCs w:val="22"/>
        </w:rPr>
        <w:instrText xml:space="preserve"> INCLUDEPICTURE "/Users/nali/Library/Group Containers/UBF8T346G9.ms/WebArchiveCopyPasteTempFiles/com.microsoft.Word/sPqAsv6ZLbgAAAAASUVORK5CYII=" \* MERGEFORMATINET </w:instrText>
      </w:r>
      <w:r w:rsidRPr="00FA1BCE">
        <w:rPr>
          <w:rFonts w:ascii="Goudy Old Style" w:hAnsi="Goudy Old Style"/>
          <w:sz w:val="22"/>
          <w:szCs w:val="22"/>
        </w:rPr>
        <w:fldChar w:fldCharType="separate"/>
      </w:r>
      <w:r w:rsidRPr="00FA1BCE">
        <w:rPr>
          <w:rFonts w:ascii="Goudy Old Style" w:hAnsi="Goudy Old Style"/>
          <w:noProof/>
          <w:sz w:val="22"/>
          <w:szCs w:val="22"/>
        </w:rPr>
        <w:drawing>
          <wp:inline distT="0" distB="0" distL="0" distR="0" wp14:anchorId="26D8221F" wp14:editId="1C8C5B82">
            <wp:extent cx="5486400" cy="4137285"/>
            <wp:effectExtent l="0" t="0" r="0" b="3175"/>
            <wp:docPr id="416885220" name="Picture 2" descr="A graph of a sales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220" name="Picture 2" descr="A graph of a sales 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777" cy="4149635"/>
                    </a:xfrm>
                    <a:prstGeom prst="rect">
                      <a:avLst/>
                    </a:prstGeom>
                    <a:noFill/>
                    <a:ln>
                      <a:noFill/>
                    </a:ln>
                  </pic:spPr>
                </pic:pic>
              </a:graphicData>
            </a:graphic>
          </wp:inline>
        </w:drawing>
      </w:r>
      <w:r w:rsidRPr="00FA1BCE">
        <w:rPr>
          <w:rFonts w:ascii="Goudy Old Style" w:hAnsi="Goudy Old Style"/>
          <w:sz w:val="22"/>
          <w:szCs w:val="22"/>
        </w:rPr>
        <w:fldChar w:fldCharType="end"/>
      </w:r>
    </w:p>
    <w:p w14:paraId="172B2D22" w14:textId="419F5FA2" w:rsidR="006B2863" w:rsidRPr="00FA1BCE" w:rsidRDefault="003D080F" w:rsidP="003D080F">
      <w:pPr>
        <w:pStyle w:val="Caption"/>
        <w:jc w:val="center"/>
        <w:rPr>
          <w:rFonts w:ascii="Goudy Old Style" w:hAnsi="Goudy Old Style"/>
          <w:sz w:val="22"/>
          <w:szCs w:val="22"/>
        </w:rPr>
      </w:pPr>
      <w:r>
        <w:t xml:space="preserve">Figure </w:t>
      </w:r>
      <w:fldSimple w:instr=" SEQ Figure \* ARABIC ">
        <w:r w:rsidR="00C35ADF">
          <w:rPr>
            <w:noProof/>
          </w:rPr>
          <w:t>1</w:t>
        </w:r>
      </w:fldSimple>
      <w:r>
        <w:t xml:space="preserve"> Boxplot of Log Sale Price by Seller type</w:t>
      </w:r>
    </w:p>
    <w:p w14:paraId="7C46C545" w14:textId="2990858B" w:rsidR="00173C5E" w:rsidRPr="00FA1BCE" w:rsidRDefault="0034319D" w:rsidP="00E66710">
      <w:pPr>
        <w:spacing w:line="360" w:lineRule="auto"/>
        <w:ind w:left="90"/>
        <w:jc w:val="both"/>
        <w:rPr>
          <w:rFonts w:ascii="Goudy Old Style" w:hAnsi="Goudy Old Style"/>
          <w:sz w:val="22"/>
          <w:szCs w:val="22"/>
        </w:rPr>
      </w:pPr>
      <w:r w:rsidRPr="00FA1BCE">
        <w:rPr>
          <w:rFonts w:ascii="Goudy Old Style" w:hAnsi="Goudy Old Style"/>
          <w:sz w:val="22"/>
          <w:szCs w:val="22"/>
        </w:rPr>
        <w:t xml:space="preserve">This boxplot shows a comparison of log sale price between individual sellers and non-individual sellers. 1 corresponds to individual sellers and 0 to non-individual sellers. </w:t>
      </w:r>
      <w:r w:rsidR="00173C5E" w:rsidRPr="00FA1BCE">
        <w:rPr>
          <w:rFonts w:ascii="Goudy Old Style" w:hAnsi="Goudy Old Style"/>
          <w:sz w:val="22"/>
          <w:szCs w:val="22"/>
        </w:rPr>
        <w:t xml:space="preserve">The distribution of the two plots shows a somewhat similar distribution except for the presence of outliers. The interquartile range (IQR) is higher for individual sellers compared to non-individual sellers. </w:t>
      </w:r>
      <w:r w:rsidRPr="00FA1BCE">
        <w:rPr>
          <w:rFonts w:ascii="Goudy Old Style" w:hAnsi="Goudy Old Style"/>
          <w:sz w:val="22"/>
          <w:szCs w:val="22"/>
        </w:rPr>
        <w:t xml:space="preserve">The non-individual sellers show </w:t>
      </w:r>
      <w:r w:rsidR="00173C5E" w:rsidRPr="00FA1BCE">
        <w:rPr>
          <w:rFonts w:ascii="Goudy Old Style" w:hAnsi="Goudy Old Style"/>
          <w:sz w:val="22"/>
          <w:szCs w:val="22"/>
        </w:rPr>
        <w:t xml:space="preserve">several </w:t>
      </w:r>
      <w:r w:rsidRPr="00FA1BCE">
        <w:rPr>
          <w:rFonts w:ascii="Goudy Old Style" w:hAnsi="Goudy Old Style"/>
          <w:sz w:val="22"/>
          <w:szCs w:val="22"/>
        </w:rPr>
        <w:t>outliers</w:t>
      </w:r>
      <w:r w:rsidR="00173C5E" w:rsidRPr="00FA1BCE">
        <w:rPr>
          <w:rFonts w:ascii="Goudy Old Style" w:hAnsi="Goudy Old Style"/>
          <w:sz w:val="22"/>
          <w:szCs w:val="22"/>
        </w:rPr>
        <w:t>.</w:t>
      </w:r>
    </w:p>
    <w:p w14:paraId="191BEFDF" w14:textId="77777777" w:rsidR="003D080F" w:rsidRDefault="0034319D" w:rsidP="003D080F">
      <w:pPr>
        <w:pStyle w:val="ListParagraph"/>
        <w:keepNext/>
        <w:spacing w:line="360" w:lineRule="auto"/>
        <w:ind w:left="0"/>
      </w:pPr>
      <w:r w:rsidRPr="00FA1BCE">
        <w:rPr>
          <w:rFonts w:ascii="Goudy Old Style" w:hAnsi="Goudy Old Style"/>
          <w:sz w:val="22"/>
          <w:szCs w:val="22"/>
        </w:rPr>
        <w:lastRenderedPageBreak/>
        <w:fldChar w:fldCharType="begin"/>
      </w:r>
      <w:r w:rsidRPr="00FA1BCE">
        <w:rPr>
          <w:rFonts w:ascii="Goudy Old Style" w:hAnsi="Goudy Old Style"/>
          <w:sz w:val="22"/>
          <w:szCs w:val="22"/>
        </w:rPr>
        <w:instrText xml:space="preserve"> INCLUDEPICTURE "/Users/nali/Library/Group Containers/UBF8T346G9.ms/WebArchiveCopyPasteTempFiles/com.microsoft.Word/sRTo5dBZ3uIAAAAASUVORK5CYII=" \* MERGEFORMATINET </w:instrText>
      </w:r>
      <w:r w:rsidRPr="00FA1BCE">
        <w:rPr>
          <w:rFonts w:ascii="Goudy Old Style" w:hAnsi="Goudy Old Style"/>
          <w:sz w:val="22"/>
          <w:szCs w:val="22"/>
        </w:rPr>
        <w:fldChar w:fldCharType="separate"/>
      </w:r>
      <w:r w:rsidRPr="00FA1BCE">
        <w:rPr>
          <w:rFonts w:ascii="Goudy Old Style" w:hAnsi="Goudy Old Style"/>
          <w:noProof/>
          <w:sz w:val="22"/>
          <w:szCs w:val="22"/>
        </w:rPr>
        <w:drawing>
          <wp:inline distT="0" distB="0" distL="0" distR="0" wp14:anchorId="5038E7D4" wp14:editId="322294A5">
            <wp:extent cx="5486400" cy="2947670"/>
            <wp:effectExtent l="0" t="0" r="0" b="0"/>
            <wp:docPr id="1527481337" name="Picture 5" descr="A graph of a distribution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1337" name="Picture 5" descr="A graph of a distribution of sa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47670"/>
                    </a:xfrm>
                    <a:prstGeom prst="rect">
                      <a:avLst/>
                    </a:prstGeom>
                    <a:noFill/>
                    <a:ln>
                      <a:noFill/>
                    </a:ln>
                  </pic:spPr>
                </pic:pic>
              </a:graphicData>
            </a:graphic>
          </wp:inline>
        </w:drawing>
      </w:r>
      <w:r w:rsidRPr="00FA1BCE">
        <w:rPr>
          <w:rFonts w:ascii="Goudy Old Style" w:hAnsi="Goudy Old Style"/>
          <w:sz w:val="22"/>
          <w:szCs w:val="22"/>
        </w:rPr>
        <w:fldChar w:fldCharType="end"/>
      </w:r>
    </w:p>
    <w:p w14:paraId="2E42A4F3" w14:textId="1FF7959E" w:rsidR="006B2863" w:rsidRPr="00FA1BCE" w:rsidRDefault="003D080F" w:rsidP="003D080F">
      <w:pPr>
        <w:pStyle w:val="Caption"/>
        <w:rPr>
          <w:rFonts w:ascii="Goudy Old Style" w:hAnsi="Goudy Old Style"/>
          <w:sz w:val="22"/>
          <w:szCs w:val="22"/>
        </w:rPr>
      </w:pPr>
      <w:r>
        <w:t xml:space="preserve">Figure </w:t>
      </w:r>
      <w:fldSimple w:instr=" SEQ Figure \* ARABIC ">
        <w:r w:rsidR="00C35ADF">
          <w:rPr>
            <w:noProof/>
          </w:rPr>
          <w:t>2</w:t>
        </w:r>
      </w:fldSimple>
      <w:r>
        <w:t xml:space="preserve"> Frequency of Log Sale Price by Seller type</w:t>
      </w:r>
    </w:p>
    <w:p w14:paraId="214561AA" w14:textId="11FC8197" w:rsidR="0034319D" w:rsidRPr="00FA1BCE" w:rsidRDefault="00173C5E" w:rsidP="00622AB2">
      <w:pPr>
        <w:pStyle w:val="ListParagraph"/>
        <w:spacing w:line="360" w:lineRule="auto"/>
        <w:ind w:left="0"/>
        <w:jc w:val="both"/>
        <w:rPr>
          <w:rFonts w:ascii="Goudy Old Style" w:hAnsi="Goudy Old Style"/>
          <w:sz w:val="22"/>
          <w:szCs w:val="22"/>
        </w:rPr>
      </w:pPr>
      <w:r w:rsidRPr="00FA1BCE">
        <w:rPr>
          <w:rFonts w:ascii="Goudy Old Style" w:hAnsi="Goudy Old Style"/>
          <w:sz w:val="22"/>
          <w:szCs w:val="22"/>
        </w:rPr>
        <w:t xml:space="preserve">The above histogram visualizes the distribution of Log sale price based on ownership type. Individual sellers </w:t>
      </w:r>
      <w:r w:rsidR="002748BE" w:rsidRPr="00FA1BCE">
        <w:rPr>
          <w:rFonts w:ascii="Goudy Old Style" w:hAnsi="Goudy Old Style"/>
          <w:sz w:val="22"/>
          <w:szCs w:val="22"/>
        </w:rPr>
        <w:t>show</w:t>
      </w:r>
      <w:r w:rsidRPr="00FA1BCE">
        <w:rPr>
          <w:rFonts w:ascii="Goudy Old Style" w:hAnsi="Goudy Old Style"/>
          <w:sz w:val="22"/>
          <w:szCs w:val="22"/>
        </w:rPr>
        <w:t xml:space="preserve"> a bimodal distribution and the non-individual sellers’ distribution show</w:t>
      </w:r>
      <w:r w:rsidR="0000663B">
        <w:rPr>
          <w:rFonts w:ascii="Goudy Old Style" w:hAnsi="Goudy Old Style"/>
          <w:sz w:val="22"/>
          <w:szCs w:val="22"/>
        </w:rPr>
        <w:t>s</w:t>
      </w:r>
      <w:r w:rsidRPr="00FA1BCE">
        <w:rPr>
          <w:rFonts w:ascii="Goudy Old Style" w:hAnsi="Goudy Old Style"/>
          <w:sz w:val="22"/>
          <w:szCs w:val="22"/>
        </w:rPr>
        <w:t xml:space="preserve"> skewness </w:t>
      </w:r>
      <w:r w:rsidR="0000663B">
        <w:rPr>
          <w:rFonts w:ascii="Goudy Old Style" w:hAnsi="Goudy Old Style"/>
          <w:sz w:val="22"/>
          <w:szCs w:val="22"/>
        </w:rPr>
        <w:t xml:space="preserve">and </w:t>
      </w:r>
      <w:r w:rsidRPr="00FA1BCE">
        <w:rPr>
          <w:rFonts w:ascii="Goudy Old Style" w:hAnsi="Goudy Old Style"/>
          <w:sz w:val="22"/>
          <w:szCs w:val="22"/>
        </w:rPr>
        <w:t xml:space="preserve">the </w:t>
      </w:r>
      <w:r w:rsidR="0000663B">
        <w:rPr>
          <w:rFonts w:ascii="Goudy Old Style" w:hAnsi="Goudy Old Style"/>
          <w:sz w:val="22"/>
          <w:szCs w:val="22"/>
        </w:rPr>
        <w:t xml:space="preserve">presence of </w:t>
      </w:r>
      <w:r w:rsidRPr="00FA1BCE">
        <w:rPr>
          <w:rFonts w:ascii="Goudy Old Style" w:hAnsi="Goudy Old Style"/>
          <w:sz w:val="22"/>
          <w:szCs w:val="22"/>
        </w:rPr>
        <w:t>outliers.</w:t>
      </w:r>
    </w:p>
    <w:p w14:paraId="7055413C" w14:textId="77777777" w:rsidR="003D080F" w:rsidRDefault="006B2863" w:rsidP="003D080F">
      <w:pPr>
        <w:pStyle w:val="ListParagraph"/>
        <w:keepNext/>
        <w:spacing w:line="360" w:lineRule="auto"/>
        <w:ind w:left="0"/>
        <w:jc w:val="both"/>
      </w:pPr>
      <w:r w:rsidRPr="00FA1BCE">
        <w:rPr>
          <w:rFonts w:ascii="Goudy Old Style" w:hAnsi="Goudy Old Style"/>
          <w:sz w:val="22"/>
          <w:szCs w:val="22"/>
        </w:rPr>
        <w:fldChar w:fldCharType="begin"/>
      </w:r>
      <w:r w:rsidRPr="00FA1BCE">
        <w:rPr>
          <w:rFonts w:ascii="Goudy Old Style" w:hAnsi="Goudy Old Style"/>
          <w:sz w:val="22"/>
          <w:szCs w:val="22"/>
        </w:rPr>
        <w:instrText xml:space="preserve"> INCLUDEPICTURE "/Users/nali/Library/Group Containers/UBF8T346G9.ms/WebArchiveCopyPasteTempFiles/com.microsoft.Word/PCcAfPv++yM5AAAA4L9wfR0AAAAKIsoBAACgIKIcAAAACiLKAQAAoCCiHAAAAAoiygEAAKAgohwAAAAKIsoBAACgIKIcAAAACiLKAQAAoCCiHAAAAAryA0kv56vlUMczAAAAAElFTkSuQmCC" \* MERGEFORMATINET </w:instrText>
      </w:r>
      <w:r w:rsidRPr="00FA1BCE">
        <w:rPr>
          <w:rFonts w:ascii="Goudy Old Style" w:hAnsi="Goudy Old Style"/>
          <w:sz w:val="22"/>
          <w:szCs w:val="22"/>
        </w:rPr>
        <w:fldChar w:fldCharType="separate"/>
      </w:r>
      <w:r w:rsidRPr="00FA1BCE">
        <w:rPr>
          <w:rFonts w:ascii="Goudy Old Style" w:hAnsi="Goudy Old Style"/>
          <w:noProof/>
          <w:sz w:val="22"/>
          <w:szCs w:val="22"/>
        </w:rPr>
        <w:drawing>
          <wp:inline distT="0" distB="0" distL="0" distR="0" wp14:anchorId="5C55FFBA" wp14:editId="4F79AE6D">
            <wp:extent cx="5486400" cy="2855428"/>
            <wp:effectExtent l="0" t="0" r="0" b="2540"/>
            <wp:docPr id="1888389125" name="Picture 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9125" name="Picture 3" descr="A graph of different colore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6487" cy="2860678"/>
                    </a:xfrm>
                    <a:prstGeom prst="rect">
                      <a:avLst/>
                    </a:prstGeom>
                    <a:noFill/>
                    <a:ln>
                      <a:noFill/>
                    </a:ln>
                  </pic:spPr>
                </pic:pic>
              </a:graphicData>
            </a:graphic>
          </wp:inline>
        </w:drawing>
      </w:r>
      <w:r w:rsidRPr="00FA1BCE">
        <w:rPr>
          <w:rFonts w:ascii="Goudy Old Style" w:hAnsi="Goudy Old Style"/>
          <w:sz w:val="22"/>
          <w:szCs w:val="22"/>
        </w:rPr>
        <w:fldChar w:fldCharType="end"/>
      </w:r>
    </w:p>
    <w:p w14:paraId="2E393FC7" w14:textId="1529264F" w:rsidR="006B2863" w:rsidRPr="00FA1BCE" w:rsidRDefault="003D080F" w:rsidP="003D080F">
      <w:pPr>
        <w:pStyle w:val="Caption"/>
        <w:jc w:val="both"/>
        <w:rPr>
          <w:rFonts w:ascii="Goudy Old Style" w:hAnsi="Goudy Old Style"/>
          <w:sz w:val="22"/>
          <w:szCs w:val="22"/>
        </w:rPr>
      </w:pPr>
      <w:r>
        <w:t xml:space="preserve">Figure </w:t>
      </w:r>
      <w:fldSimple w:instr=" SEQ Figure \* ARABIC ">
        <w:r w:rsidR="00C35ADF">
          <w:rPr>
            <w:noProof/>
          </w:rPr>
          <w:t>3</w:t>
        </w:r>
      </w:fldSimple>
      <w:r>
        <w:t xml:space="preserve"> Boxplots of Log Sale Price by number of bedrooms by Seller type</w:t>
      </w:r>
    </w:p>
    <w:p w14:paraId="6B14EBC9" w14:textId="77968050" w:rsidR="006B2863" w:rsidRDefault="00173C5E" w:rsidP="009139BB">
      <w:pPr>
        <w:pStyle w:val="ListParagraph"/>
        <w:spacing w:line="360" w:lineRule="auto"/>
        <w:ind w:left="0"/>
        <w:jc w:val="both"/>
        <w:rPr>
          <w:rFonts w:ascii="Goudy Old Style" w:hAnsi="Goudy Old Style"/>
          <w:sz w:val="22"/>
          <w:szCs w:val="22"/>
        </w:rPr>
      </w:pPr>
      <w:r w:rsidRPr="00173C5E">
        <w:rPr>
          <w:rFonts w:ascii="Goudy Old Style" w:hAnsi="Goudy Old Style"/>
          <w:sz w:val="22"/>
          <w:szCs w:val="22"/>
        </w:rPr>
        <w:t xml:space="preserve">This box plot shows the distribution of log sale prices of condos categorized by the number of bedrooms and distinguished by seller type (individual sellers vs. non-individual sellers). Price Distribution by Bedroom Count: The overall log sale price generally increases with the number of bedrooms, which is expected as larger units typically command higher prices. The spread of sale prices </w:t>
      </w:r>
      <w:r w:rsidRPr="00173C5E">
        <w:rPr>
          <w:rFonts w:ascii="Goudy Old Style" w:hAnsi="Goudy Old Style"/>
          <w:sz w:val="22"/>
          <w:szCs w:val="22"/>
        </w:rPr>
        <w:lastRenderedPageBreak/>
        <w:t xml:space="preserve">(indicated by the interquartile range) is wider for units with 3 or more bedrooms, suggesting greater variability in the sale prices of larger condos. </w:t>
      </w:r>
      <w:r w:rsidR="009A207C" w:rsidRPr="009A207C">
        <w:rPr>
          <w:rFonts w:ascii="Goudy Old Style" w:hAnsi="Goudy Old Style"/>
          <w:sz w:val="22"/>
          <w:szCs w:val="22"/>
        </w:rPr>
        <w:t>The comparison between seller types shows that for smaller units (0–2 bedrooms), median sale prices are similar for individual (orange) and non-individual sellers (blue), with individual sellers sometimes achieving slightly higher prices. For larger units (3+ bedrooms), individual sellers tend to have higher median log sale prices.</w:t>
      </w:r>
      <w:r w:rsidR="009A207C">
        <w:rPr>
          <w:rFonts w:ascii="Goudy Old Style" w:hAnsi="Goudy Old Style"/>
          <w:sz w:val="22"/>
          <w:szCs w:val="22"/>
        </w:rPr>
        <w:t xml:space="preserve"> </w:t>
      </w:r>
      <w:r w:rsidR="009A207C" w:rsidRPr="009A207C">
        <w:rPr>
          <w:rFonts w:ascii="Goudy Old Style" w:hAnsi="Goudy Old Style"/>
          <w:sz w:val="22"/>
          <w:szCs w:val="22"/>
        </w:rPr>
        <w:t>Price variability is more pronounced for non-individual sellers in smaller units, suggesting greater price fluctuations. For units with 5+ bedrooms, individual sellers typically have higher prices, although data is sparse.</w:t>
      </w:r>
      <w:r w:rsidR="009A207C">
        <w:rPr>
          <w:rFonts w:ascii="Goudy Old Style" w:hAnsi="Goudy Old Style"/>
          <w:sz w:val="22"/>
          <w:szCs w:val="22"/>
        </w:rPr>
        <w:t xml:space="preserve"> </w:t>
      </w:r>
      <w:r w:rsidR="009A207C" w:rsidRPr="009A207C">
        <w:rPr>
          <w:rFonts w:ascii="Goudy Old Style" w:hAnsi="Goudy Old Style"/>
          <w:sz w:val="22"/>
          <w:szCs w:val="22"/>
        </w:rPr>
        <w:t>These findings imply that individual sellers may secure higher prices, especially for larger condos, and non-individual sellers face more price variability, particularly for smaller units. Further statistical analysis confirmed the significance of these trends.</w:t>
      </w:r>
    </w:p>
    <w:p w14:paraId="7F284268" w14:textId="46889022" w:rsidR="00692E4E" w:rsidRDefault="00692E4E" w:rsidP="00692E4E">
      <w:pPr>
        <w:keepNext/>
        <w:spacing w:line="360" w:lineRule="auto"/>
        <w:jc w:val="both"/>
      </w:pPr>
      <w:r>
        <w:rPr>
          <w:rFonts w:ascii="Goudy Old Style" w:hAnsi="Goudy Old Style"/>
          <w:noProof/>
          <w:sz w:val="22"/>
          <w:szCs w:val="22"/>
          <w14:ligatures w14:val="standardContextual"/>
        </w:rPr>
        <w:drawing>
          <wp:inline distT="0" distB="0" distL="0" distR="0" wp14:anchorId="4A2FCE4B" wp14:editId="4F9F5946">
            <wp:extent cx="5486400" cy="2990215"/>
            <wp:effectExtent l="0" t="0" r="0" b="0"/>
            <wp:docPr id="710039929" name="Picture 1" descr="A graph of sales and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9929" name="Picture 1" descr="A graph of sales and performan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90215"/>
                    </a:xfrm>
                    <a:prstGeom prst="rect">
                      <a:avLst/>
                    </a:prstGeom>
                  </pic:spPr>
                </pic:pic>
              </a:graphicData>
            </a:graphic>
          </wp:inline>
        </w:drawing>
      </w:r>
    </w:p>
    <w:p w14:paraId="565E1A9E" w14:textId="07E9938B" w:rsidR="005679A2" w:rsidRDefault="00692E4E" w:rsidP="00692E4E">
      <w:pPr>
        <w:pStyle w:val="Caption"/>
        <w:jc w:val="both"/>
      </w:pPr>
      <w:r>
        <w:t xml:space="preserve">Figure </w:t>
      </w:r>
      <w:fldSimple w:instr=" SEQ Figure \* ARABIC ">
        <w:r w:rsidR="00C35ADF">
          <w:rPr>
            <w:noProof/>
          </w:rPr>
          <w:t>4</w:t>
        </w:r>
      </w:fldSimple>
      <w:r>
        <w:t xml:space="preserve"> Normalize sp500 based on log condo sale price</w:t>
      </w:r>
    </w:p>
    <w:p w14:paraId="3EEE5963" w14:textId="2F07B29F" w:rsidR="00692E4E" w:rsidRPr="00692E4E" w:rsidRDefault="00692E4E" w:rsidP="00692E4E">
      <w:pPr>
        <w:spacing w:line="360" w:lineRule="auto"/>
        <w:rPr>
          <w:rFonts w:ascii="Goudy Old Style" w:hAnsi="Goudy Old Style"/>
          <w:sz w:val="22"/>
          <w:szCs w:val="22"/>
        </w:rPr>
      </w:pPr>
      <w:r w:rsidRPr="00692E4E">
        <w:rPr>
          <w:rFonts w:ascii="Goudy Old Style" w:hAnsi="Goudy Old Style"/>
          <w:sz w:val="22"/>
          <w:szCs w:val="22"/>
        </w:rPr>
        <w:t xml:space="preserve">The </w:t>
      </w:r>
      <w:r>
        <w:rPr>
          <w:rFonts w:ascii="Goudy Old Style" w:hAnsi="Goudy Old Style"/>
          <w:sz w:val="22"/>
          <w:szCs w:val="22"/>
        </w:rPr>
        <w:t xml:space="preserve">normalized </w:t>
      </w:r>
      <w:r w:rsidRPr="00692E4E">
        <w:rPr>
          <w:rFonts w:ascii="Goudy Old Style" w:hAnsi="Goudy Old Style"/>
          <w:sz w:val="22"/>
          <w:szCs w:val="22"/>
        </w:rPr>
        <w:t xml:space="preserve">S&amp;P 500 </w:t>
      </w:r>
      <w:r>
        <w:rPr>
          <w:rFonts w:ascii="Goudy Old Style" w:hAnsi="Goudy Old Style"/>
          <w:sz w:val="22"/>
          <w:szCs w:val="22"/>
        </w:rPr>
        <w:t xml:space="preserve">in the above graph </w:t>
      </w:r>
      <w:r w:rsidRPr="00692E4E">
        <w:rPr>
          <w:rFonts w:ascii="Goudy Old Style" w:hAnsi="Goudy Old Style"/>
          <w:sz w:val="22"/>
          <w:szCs w:val="22"/>
        </w:rPr>
        <w:t xml:space="preserve">shows consistent growth from 2014 to 2021, with significant volatility during the 2020 COVID-19 crash and recovery. In contrast, condo sale prices remain relatively stable with occasional spikes, particularly for non-individual sellers (type 0). There </w:t>
      </w:r>
      <w:r w:rsidR="009139BB">
        <w:rPr>
          <w:rFonts w:ascii="Goudy Old Style" w:hAnsi="Goudy Old Style"/>
          <w:sz w:val="22"/>
          <w:szCs w:val="22"/>
        </w:rPr>
        <w:t>a</w:t>
      </w:r>
      <w:r w:rsidRPr="00692E4E">
        <w:rPr>
          <w:rFonts w:ascii="Goudy Old Style" w:hAnsi="Goudy Old Style"/>
          <w:sz w:val="22"/>
          <w:szCs w:val="22"/>
        </w:rPr>
        <w:t xml:space="preserve">is little correlation between the S&amp;P 500's performance and condo prices, indicating that condo prices in this dataset are influenced by factors other than broad market trends. Non-individual sellers </w:t>
      </w:r>
      <w:r>
        <w:rPr>
          <w:rFonts w:ascii="Goudy Old Style" w:hAnsi="Goudy Old Style"/>
          <w:sz w:val="22"/>
          <w:szCs w:val="22"/>
        </w:rPr>
        <w:t>show some spikes of</w:t>
      </w:r>
      <w:r w:rsidRPr="00692E4E">
        <w:rPr>
          <w:rFonts w:ascii="Goudy Old Style" w:hAnsi="Goudy Old Style"/>
          <w:sz w:val="22"/>
          <w:szCs w:val="22"/>
        </w:rPr>
        <w:t xml:space="preserve"> higher prices than individual sellers</w:t>
      </w:r>
      <w:r>
        <w:rPr>
          <w:rFonts w:ascii="Goudy Old Style" w:hAnsi="Goudy Old Style"/>
          <w:sz w:val="22"/>
          <w:szCs w:val="22"/>
        </w:rPr>
        <w:t xml:space="preserve"> in some years, but individual sellers show higher prices overall</w:t>
      </w:r>
      <w:r w:rsidRPr="00692E4E">
        <w:rPr>
          <w:rFonts w:ascii="Goudy Old Style" w:hAnsi="Goudy Old Style"/>
          <w:sz w:val="22"/>
          <w:szCs w:val="22"/>
        </w:rPr>
        <w:t>.</w:t>
      </w:r>
    </w:p>
    <w:p w14:paraId="1AB1CF38" w14:textId="77777777" w:rsidR="003D080F" w:rsidRDefault="00FA1BCE" w:rsidP="003D080F">
      <w:pPr>
        <w:pStyle w:val="ListParagraph"/>
        <w:keepNext/>
        <w:spacing w:line="360" w:lineRule="auto"/>
        <w:ind w:left="0"/>
        <w:jc w:val="both"/>
      </w:pPr>
      <w:r w:rsidRPr="00FA1BCE">
        <w:rPr>
          <w:rFonts w:ascii="Goudy Old Style" w:hAnsi="Goudy Old Style"/>
          <w:noProof/>
          <w:sz w:val="22"/>
          <w:szCs w:val="22"/>
        </w:rPr>
        <w:lastRenderedPageBreak/>
        <w:drawing>
          <wp:inline distT="0" distB="0" distL="0" distR="0" wp14:anchorId="531D5BA8" wp14:editId="7AF5EDE1">
            <wp:extent cx="5284033" cy="4675513"/>
            <wp:effectExtent l="0" t="0" r="0" b="0"/>
            <wp:docPr id="225786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86240" name="Picture 1" descr="A screenshot of a graph&#10;&#10;Description automatically generated"/>
                    <pic:cNvPicPr/>
                  </pic:nvPicPr>
                  <pic:blipFill>
                    <a:blip r:embed="rId20"/>
                    <a:stretch>
                      <a:fillRect/>
                    </a:stretch>
                  </pic:blipFill>
                  <pic:spPr>
                    <a:xfrm>
                      <a:off x="0" y="0"/>
                      <a:ext cx="5298300" cy="4688137"/>
                    </a:xfrm>
                    <a:prstGeom prst="rect">
                      <a:avLst/>
                    </a:prstGeom>
                  </pic:spPr>
                </pic:pic>
              </a:graphicData>
            </a:graphic>
          </wp:inline>
        </w:drawing>
      </w:r>
    </w:p>
    <w:p w14:paraId="0D63B285" w14:textId="1D80368F" w:rsidR="006B2863" w:rsidRPr="00FA1BCE" w:rsidRDefault="003D080F" w:rsidP="003D080F">
      <w:pPr>
        <w:pStyle w:val="Caption"/>
        <w:jc w:val="both"/>
        <w:rPr>
          <w:rFonts w:ascii="Goudy Old Style" w:hAnsi="Goudy Old Style"/>
          <w:sz w:val="22"/>
          <w:szCs w:val="22"/>
        </w:rPr>
      </w:pPr>
      <w:r>
        <w:t xml:space="preserve">Figure </w:t>
      </w:r>
      <w:fldSimple w:instr=" SEQ Figure \* ARABIC ">
        <w:r w:rsidR="00C35ADF">
          <w:rPr>
            <w:noProof/>
          </w:rPr>
          <w:t>5</w:t>
        </w:r>
      </w:fldSimple>
      <w:r>
        <w:t xml:space="preserve"> Correlation Plot</w:t>
      </w:r>
    </w:p>
    <w:p w14:paraId="49A0D1B4" w14:textId="570EDBEB" w:rsidR="00E272ED" w:rsidRDefault="00E272ED" w:rsidP="00E272ED">
      <w:pPr>
        <w:pStyle w:val="Caption"/>
        <w:spacing w:line="360" w:lineRule="auto"/>
        <w:jc w:val="both"/>
        <w:rPr>
          <w:rFonts w:ascii="Goudy Old Style" w:hAnsi="Goudy Old Style"/>
          <w:i w:val="0"/>
          <w:iCs w:val="0"/>
          <w:color w:val="000000"/>
          <w:sz w:val="22"/>
          <w:szCs w:val="22"/>
        </w:rPr>
      </w:pPr>
      <w:r w:rsidRPr="00E272ED">
        <w:rPr>
          <w:rFonts w:ascii="Goudy Old Style" w:hAnsi="Goudy Old Style"/>
          <w:i w:val="0"/>
          <w:iCs w:val="0"/>
          <w:color w:val="000000"/>
          <w:sz w:val="22"/>
          <w:szCs w:val="22"/>
        </w:rPr>
        <w:t xml:space="preserve">The correlation heatmap provides key insights into the factors influencing sale prices. Notably, there are strong positive correlations between </w:t>
      </w:r>
      <w:proofErr w:type="spellStart"/>
      <w:r w:rsidRPr="00E272ED">
        <w:rPr>
          <w:rFonts w:ascii="Goudy Old Style" w:hAnsi="Goudy Old Style"/>
          <w:i w:val="0"/>
          <w:iCs w:val="0"/>
          <w:color w:val="000000"/>
          <w:sz w:val="22"/>
          <w:szCs w:val="22"/>
        </w:rPr>
        <w:t>log_sale_price</w:t>
      </w:r>
      <w:proofErr w:type="spellEnd"/>
      <w:r w:rsidRPr="00E272ED">
        <w:rPr>
          <w:rFonts w:ascii="Goudy Old Style" w:hAnsi="Goudy Old Style"/>
          <w:i w:val="0"/>
          <w:iCs w:val="0"/>
          <w:color w:val="000000"/>
          <w:sz w:val="22"/>
          <w:szCs w:val="22"/>
        </w:rPr>
        <w:t xml:space="preserve"> and </w:t>
      </w:r>
      <w:proofErr w:type="spellStart"/>
      <w:r w:rsidRPr="00E272ED">
        <w:rPr>
          <w:rFonts w:ascii="Goudy Old Style" w:hAnsi="Goudy Old Style"/>
          <w:i w:val="0"/>
          <w:iCs w:val="0"/>
          <w:color w:val="000000"/>
          <w:sz w:val="22"/>
          <w:szCs w:val="22"/>
        </w:rPr>
        <w:t>unit_sf</w:t>
      </w:r>
      <w:proofErr w:type="spellEnd"/>
      <w:r w:rsidRPr="00E272ED">
        <w:rPr>
          <w:rFonts w:ascii="Goudy Old Style" w:hAnsi="Goudy Old Style"/>
          <w:i w:val="0"/>
          <w:iCs w:val="0"/>
          <w:color w:val="000000"/>
          <w:sz w:val="22"/>
          <w:szCs w:val="22"/>
        </w:rPr>
        <w:t xml:space="preserve"> (0.61) as well as </w:t>
      </w:r>
      <w:proofErr w:type="spellStart"/>
      <w:r w:rsidRPr="00E272ED">
        <w:rPr>
          <w:rFonts w:ascii="Goudy Old Style" w:hAnsi="Goudy Old Style"/>
          <w:i w:val="0"/>
          <w:iCs w:val="0"/>
          <w:color w:val="000000"/>
          <w:sz w:val="22"/>
          <w:szCs w:val="22"/>
        </w:rPr>
        <w:t>num_bedrooms</w:t>
      </w:r>
      <w:proofErr w:type="spellEnd"/>
      <w:r w:rsidRPr="00E272ED">
        <w:rPr>
          <w:rFonts w:ascii="Goudy Old Style" w:hAnsi="Goudy Old Style"/>
          <w:i w:val="0"/>
          <w:iCs w:val="0"/>
          <w:color w:val="000000"/>
          <w:sz w:val="22"/>
          <w:szCs w:val="22"/>
        </w:rPr>
        <w:t xml:space="preserve"> (0.47), indicating that larger units and more bedrooms generally command higher prices. Additionally, a moderate correlation is observed between </w:t>
      </w:r>
      <w:proofErr w:type="spellStart"/>
      <w:r w:rsidRPr="00E272ED">
        <w:rPr>
          <w:rFonts w:ascii="Goudy Old Style" w:hAnsi="Goudy Old Style"/>
          <w:i w:val="0"/>
          <w:iCs w:val="0"/>
          <w:color w:val="000000"/>
          <w:sz w:val="22"/>
          <w:szCs w:val="22"/>
        </w:rPr>
        <w:t>log_sale_price</w:t>
      </w:r>
      <w:proofErr w:type="spellEnd"/>
      <w:r w:rsidRPr="00E272ED">
        <w:rPr>
          <w:rFonts w:ascii="Goudy Old Style" w:hAnsi="Goudy Old Style"/>
          <w:i w:val="0"/>
          <w:iCs w:val="0"/>
          <w:color w:val="000000"/>
          <w:sz w:val="22"/>
          <w:szCs w:val="22"/>
        </w:rPr>
        <w:t xml:space="preserve"> and </w:t>
      </w:r>
      <w:proofErr w:type="spellStart"/>
      <w:r w:rsidRPr="00E272ED">
        <w:rPr>
          <w:rFonts w:ascii="Goudy Old Style" w:hAnsi="Goudy Old Style"/>
          <w:i w:val="0"/>
          <w:iCs w:val="0"/>
          <w:color w:val="000000"/>
          <w:sz w:val="22"/>
          <w:szCs w:val="22"/>
        </w:rPr>
        <w:t>num_full_baths</w:t>
      </w:r>
      <w:proofErr w:type="spellEnd"/>
      <w:r w:rsidRPr="00E272ED">
        <w:rPr>
          <w:rFonts w:ascii="Goudy Old Style" w:hAnsi="Goudy Old Style"/>
          <w:i w:val="0"/>
          <w:iCs w:val="0"/>
          <w:color w:val="000000"/>
          <w:sz w:val="22"/>
          <w:szCs w:val="22"/>
        </w:rPr>
        <w:t xml:space="preserve"> (0.49), suggesting that an increase in the number of bathrooms also tends to raise sale prices. In contrast, weak correlations are found with </w:t>
      </w:r>
      <w:proofErr w:type="spellStart"/>
      <w:r w:rsidRPr="00E272ED">
        <w:rPr>
          <w:rFonts w:ascii="Goudy Old Style" w:hAnsi="Goudy Old Style"/>
          <w:i w:val="0"/>
          <w:iCs w:val="0"/>
          <w:color w:val="000000"/>
          <w:sz w:val="22"/>
          <w:szCs w:val="22"/>
        </w:rPr>
        <w:t>year_built</w:t>
      </w:r>
      <w:proofErr w:type="spellEnd"/>
      <w:r w:rsidRPr="00E272ED">
        <w:rPr>
          <w:rFonts w:ascii="Goudy Old Style" w:hAnsi="Goudy Old Style"/>
          <w:i w:val="0"/>
          <w:iCs w:val="0"/>
          <w:color w:val="000000"/>
          <w:sz w:val="22"/>
          <w:szCs w:val="22"/>
        </w:rPr>
        <w:t xml:space="preserve"> (0.006) and </w:t>
      </w:r>
      <w:proofErr w:type="spellStart"/>
      <w:r w:rsidRPr="00E272ED">
        <w:rPr>
          <w:rFonts w:ascii="Goudy Old Style" w:hAnsi="Goudy Old Style"/>
          <w:i w:val="0"/>
          <w:iCs w:val="0"/>
          <w:color w:val="000000"/>
          <w:sz w:val="22"/>
          <w:szCs w:val="22"/>
        </w:rPr>
        <w:t>Is_Individual_Seller</w:t>
      </w:r>
      <w:proofErr w:type="spellEnd"/>
      <w:r w:rsidRPr="00E272ED">
        <w:rPr>
          <w:rFonts w:ascii="Goudy Old Style" w:hAnsi="Goudy Old Style"/>
          <w:i w:val="0"/>
          <w:iCs w:val="0"/>
          <w:color w:val="000000"/>
          <w:sz w:val="22"/>
          <w:szCs w:val="22"/>
        </w:rPr>
        <w:t xml:space="preserve"> (0.24), showing that these factors have minimal impact on sale prices. Inter-feature correlations, such as those between </w:t>
      </w:r>
      <w:proofErr w:type="spellStart"/>
      <w:r w:rsidRPr="00E272ED">
        <w:rPr>
          <w:rFonts w:ascii="Goudy Old Style" w:hAnsi="Goudy Old Style"/>
          <w:i w:val="0"/>
          <w:iCs w:val="0"/>
          <w:color w:val="000000"/>
          <w:sz w:val="22"/>
          <w:szCs w:val="22"/>
        </w:rPr>
        <w:t>num_bedrooms</w:t>
      </w:r>
      <w:proofErr w:type="spellEnd"/>
      <w:r w:rsidRPr="00E272ED">
        <w:rPr>
          <w:rFonts w:ascii="Goudy Old Style" w:hAnsi="Goudy Old Style"/>
          <w:i w:val="0"/>
          <w:iCs w:val="0"/>
          <w:color w:val="000000"/>
          <w:sz w:val="22"/>
          <w:szCs w:val="22"/>
        </w:rPr>
        <w:t xml:space="preserve"> and </w:t>
      </w:r>
      <w:proofErr w:type="spellStart"/>
      <w:r w:rsidRPr="00E272ED">
        <w:rPr>
          <w:rFonts w:ascii="Goudy Old Style" w:hAnsi="Goudy Old Style"/>
          <w:i w:val="0"/>
          <w:iCs w:val="0"/>
          <w:color w:val="000000"/>
          <w:sz w:val="22"/>
          <w:szCs w:val="22"/>
        </w:rPr>
        <w:t>unit_sf</w:t>
      </w:r>
      <w:proofErr w:type="spellEnd"/>
      <w:r w:rsidRPr="00E272ED">
        <w:rPr>
          <w:rFonts w:ascii="Goudy Old Style" w:hAnsi="Goudy Old Style"/>
          <w:i w:val="0"/>
          <w:iCs w:val="0"/>
          <w:color w:val="000000"/>
          <w:sz w:val="22"/>
          <w:szCs w:val="22"/>
        </w:rPr>
        <w:t xml:space="preserve"> (0.69) and </w:t>
      </w:r>
      <w:proofErr w:type="spellStart"/>
      <w:r w:rsidRPr="00E272ED">
        <w:rPr>
          <w:rFonts w:ascii="Goudy Old Style" w:hAnsi="Goudy Old Style"/>
          <w:i w:val="0"/>
          <w:iCs w:val="0"/>
          <w:color w:val="000000"/>
          <w:sz w:val="22"/>
          <w:szCs w:val="22"/>
        </w:rPr>
        <w:t>num_full_baths</w:t>
      </w:r>
      <w:proofErr w:type="spellEnd"/>
      <w:r w:rsidRPr="00E272ED">
        <w:rPr>
          <w:rFonts w:ascii="Goudy Old Style" w:hAnsi="Goudy Old Style"/>
          <w:i w:val="0"/>
          <w:iCs w:val="0"/>
          <w:color w:val="000000"/>
          <w:sz w:val="22"/>
          <w:szCs w:val="22"/>
        </w:rPr>
        <w:t xml:space="preserve"> and </w:t>
      </w:r>
      <w:proofErr w:type="spellStart"/>
      <w:r w:rsidRPr="00E272ED">
        <w:rPr>
          <w:rFonts w:ascii="Goudy Old Style" w:hAnsi="Goudy Old Style"/>
          <w:i w:val="0"/>
          <w:iCs w:val="0"/>
          <w:color w:val="000000"/>
          <w:sz w:val="22"/>
          <w:szCs w:val="22"/>
        </w:rPr>
        <w:t>unit_sf</w:t>
      </w:r>
      <w:proofErr w:type="spellEnd"/>
      <w:r w:rsidRPr="00E272ED">
        <w:rPr>
          <w:rFonts w:ascii="Goudy Old Style" w:hAnsi="Goudy Old Style"/>
          <w:i w:val="0"/>
          <w:iCs w:val="0"/>
          <w:color w:val="000000"/>
          <w:sz w:val="22"/>
          <w:szCs w:val="22"/>
        </w:rPr>
        <w:t xml:space="preserve"> (0.63), indicate that larger units tend to have more bedrooms and bathrooms. Overall, square footage and the number of bedrooms </w:t>
      </w:r>
      <w:proofErr w:type="gramStart"/>
      <w:r w:rsidRPr="00E272ED">
        <w:rPr>
          <w:rFonts w:ascii="Goudy Old Style" w:hAnsi="Goudy Old Style"/>
          <w:i w:val="0"/>
          <w:iCs w:val="0"/>
          <w:color w:val="000000"/>
          <w:sz w:val="22"/>
          <w:szCs w:val="22"/>
        </w:rPr>
        <w:t>are</w:t>
      </w:r>
      <w:proofErr w:type="gramEnd"/>
      <w:r w:rsidRPr="00E272ED">
        <w:rPr>
          <w:rFonts w:ascii="Goudy Old Style" w:hAnsi="Goudy Old Style"/>
          <w:i w:val="0"/>
          <w:iCs w:val="0"/>
          <w:color w:val="000000"/>
          <w:sz w:val="22"/>
          <w:szCs w:val="22"/>
        </w:rPr>
        <w:t xml:space="preserve"> strongly linked to higher sale prices, while factors like the year built and ownership type show weaker correlations. Additionally, it is noted that some locations yield positive correlations with sale prices while others do not, which is a common occurrence in the real estate market.</w:t>
      </w:r>
    </w:p>
    <w:p w14:paraId="421BC9E7" w14:textId="77777777" w:rsidR="003D080F" w:rsidRDefault="00FA1BCE" w:rsidP="003D080F">
      <w:pPr>
        <w:pStyle w:val="ListParagraph"/>
        <w:keepNext/>
        <w:spacing w:line="360" w:lineRule="auto"/>
        <w:ind w:left="0"/>
        <w:jc w:val="both"/>
      </w:pPr>
      <w:r>
        <w:lastRenderedPageBreak/>
        <w:fldChar w:fldCharType="begin"/>
      </w:r>
      <w:r>
        <w:instrText xml:space="preserve"> INCLUDEPICTURE "/Users/nali/Library/Group Containers/UBF8T346G9.ms/WebArchiveCopyPasteTempFiles/com.microsoft.Word/NWN7AAAAAElFTkSuQmCC" \* MERGEFORMATINET </w:instrText>
      </w:r>
      <w:r>
        <w:fldChar w:fldCharType="separate"/>
      </w:r>
      <w:r>
        <w:rPr>
          <w:noProof/>
        </w:rPr>
        <w:drawing>
          <wp:inline distT="0" distB="0" distL="0" distR="0" wp14:anchorId="59DEEF22" wp14:editId="5240AE0D">
            <wp:extent cx="5486400" cy="4251960"/>
            <wp:effectExtent l="0" t="0" r="0" b="2540"/>
            <wp:docPr id="173660656"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656" name="Picture 24"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251960"/>
                    </a:xfrm>
                    <a:prstGeom prst="rect">
                      <a:avLst/>
                    </a:prstGeom>
                    <a:noFill/>
                    <a:ln>
                      <a:noFill/>
                    </a:ln>
                  </pic:spPr>
                </pic:pic>
              </a:graphicData>
            </a:graphic>
          </wp:inline>
        </w:drawing>
      </w:r>
      <w:r>
        <w:fldChar w:fldCharType="end"/>
      </w:r>
    </w:p>
    <w:p w14:paraId="1BC21DA7" w14:textId="03B046D6" w:rsidR="006B2863" w:rsidRDefault="003D080F" w:rsidP="003D080F">
      <w:pPr>
        <w:pStyle w:val="Caption"/>
        <w:jc w:val="both"/>
      </w:pPr>
      <w:r>
        <w:t xml:space="preserve">Figure </w:t>
      </w:r>
      <w:fldSimple w:instr=" SEQ Figure \* ARABIC ">
        <w:r w:rsidR="00C35ADF">
          <w:rPr>
            <w:noProof/>
          </w:rPr>
          <w:t>6</w:t>
        </w:r>
      </w:fldSimple>
      <w:r>
        <w:t xml:space="preserve"> Pairplots</w:t>
      </w:r>
    </w:p>
    <w:p w14:paraId="07B6F044" w14:textId="63D3DFE1" w:rsidR="006B2863" w:rsidRPr="00FA1BCE" w:rsidRDefault="00FA1BCE" w:rsidP="00FA1BCE">
      <w:pPr>
        <w:spacing w:line="360" w:lineRule="auto"/>
        <w:jc w:val="both"/>
        <w:rPr>
          <w:rFonts w:ascii="Goudy Old Style" w:hAnsi="Goudy Old Style"/>
          <w:sz w:val="22"/>
          <w:szCs w:val="22"/>
        </w:rPr>
      </w:pPr>
      <w:r w:rsidRPr="00FA1BCE">
        <w:rPr>
          <w:rFonts w:ascii="Goudy Old Style" w:hAnsi="Goudy Old Style"/>
          <w:sz w:val="22"/>
          <w:szCs w:val="22"/>
        </w:rPr>
        <w:t xml:space="preserve">The above </w:t>
      </w:r>
      <w:proofErr w:type="spellStart"/>
      <w:r w:rsidRPr="00FA1BCE">
        <w:rPr>
          <w:rFonts w:ascii="Goudy Old Style" w:hAnsi="Goudy Old Style"/>
          <w:sz w:val="22"/>
          <w:szCs w:val="22"/>
        </w:rPr>
        <w:t>pairplot</w:t>
      </w:r>
      <w:proofErr w:type="spellEnd"/>
      <w:r w:rsidRPr="00FA1BCE">
        <w:rPr>
          <w:rFonts w:ascii="Goudy Old Style" w:hAnsi="Goudy Old Style"/>
          <w:sz w:val="22"/>
          <w:szCs w:val="22"/>
        </w:rPr>
        <w:t xml:space="preserve"> displays the distribution of individual features (diagonal) and pairwise relationships between features (off-diagonal). Positive correlations (e.g., </w:t>
      </w:r>
      <w:proofErr w:type="spellStart"/>
      <w:r w:rsidRPr="00FA1BCE">
        <w:rPr>
          <w:rFonts w:ascii="Goudy Old Style" w:hAnsi="Goudy Old Style"/>
          <w:sz w:val="22"/>
          <w:szCs w:val="22"/>
        </w:rPr>
        <w:t>unit_sf</w:t>
      </w:r>
      <w:proofErr w:type="spellEnd"/>
      <w:r w:rsidRPr="00FA1BCE">
        <w:rPr>
          <w:rFonts w:ascii="Goudy Old Style" w:hAnsi="Goudy Old Style"/>
          <w:sz w:val="22"/>
          <w:szCs w:val="22"/>
        </w:rPr>
        <w:t xml:space="preserve"> and </w:t>
      </w:r>
      <w:proofErr w:type="spellStart"/>
      <w:r w:rsidRPr="00FA1BCE">
        <w:rPr>
          <w:rFonts w:ascii="Goudy Old Style" w:hAnsi="Goudy Old Style"/>
          <w:sz w:val="22"/>
          <w:szCs w:val="22"/>
        </w:rPr>
        <w:t>log_sale_price</w:t>
      </w:r>
      <w:proofErr w:type="spellEnd"/>
      <w:r w:rsidRPr="00FA1BCE">
        <w:rPr>
          <w:rFonts w:ascii="Goudy Old Style" w:hAnsi="Goudy Old Style"/>
          <w:sz w:val="22"/>
          <w:szCs w:val="22"/>
        </w:rPr>
        <w:t xml:space="preserve">) show an upward trend, while weak or no correlations (e.g., </w:t>
      </w:r>
      <w:proofErr w:type="spellStart"/>
      <w:r w:rsidRPr="00FA1BCE">
        <w:rPr>
          <w:rFonts w:ascii="Goudy Old Style" w:hAnsi="Goudy Old Style"/>
          <w:sz w:val="22"/>
          <w:szCs w:val="22"/>
        </w:rPr>
        <w:t>num_half_baths</w:t>
      </w:r>
      <w:proofErr w:type="spellEnd"/>
      <w:r w:rsidRPr="00FA1BCE">
        <w:rPr>
          <w:rFonts w:ascii="Goudy Old Style" w:hAnsi="Goudy Old Style"/>
          <w:sz w:val="22"/>
          <w:szCs w:val="22"/>
        </w:rPr>
        <w:t xml:space="preserve"> and </w:t>
      </w:r>
      <w:proofErr w:type="spellStart"/>
      <w:r w:rsidRPr="00FA1BCE">
        <w:rPr>
          <w:rFonts w:ascii="Goudy Old Style" w:hAnsi="Goudy Old Style"/>
          <w:sz w:val="22"/>
          <w:szCs w:val="22"/>
        </w:rPr>
        <w:t>year_built</w:t>
      </w:r>
      <w:proofErr w:type="spellEnd"/>
      <w:r w:rsidRPr="00FA1BCE">
        <w:rPr>
          <w:rFonts w:ascii="Goudy Old Style" w:hAnsi="Goudy Old Style"/>
          <w:sz w:val="22"/>
          <w:szCs w:val="22"/>
        </w:rPr>
        <w:t xml:space="preserve">) lack a clear pattern. Clustering patterns may suggest subgroups within the data, while outliers indicate unusual data points. Key feature insights include the positive correlation between </w:t>
      </w:r>
      <w:proofErr w:type="spellStart"/>
      <w:r w:rsidRPr="00FA1BCE">
        <w:rPr>
          <w:rFonts w:ascii="Goudy Old Style" w:hAnsi="Goudy Old Style"/>
          <w:sz w:val="22"/>
          <w:szCs w:val="22"/>
        </w:rPr>
        <w:t>log_sale_price</w:t>
      </w:r>
      <w:proofErr w:type="spellEnd"/>
      <w:r w:rsidRPr="00FA1BCE">
        <w:rPr>
          <w:rFonts w:ascii="Goudy Old Style" w:hAnsi="Goudy Old Style"/>
          <w:sz w:val="22"/>
          <w:szCs w:val="22"/>
        </w:rPr>
        <w:t xml:space="preserve"> and </w:t>
      </w:r>
      <w:proofErr w:type="spellStart"/>
      <w:r w:rsidRPr="00FA1BCE">
        <w:rPr>
          <w:rFonts w:ascii="Goudy Old Style" w:hAnsi="Goudy Old Style"/>
          <w:sz w:val="22"/>
          <w:szCs w:val="22"/>
        </w:rPr>
        <w:t>unit_sf</w:t>
      </w:r>
      <w:proofErr w:type="spellEnd"/>
      <w:r w:rsidRPr="00FA1BCE">
        <w:rPr>
          <w:rFonts w:ascii="Goudy Old Style" w:hAnsi="Goudy Old Style"/>
          <w:sz w:val="22"/>
          <w:szCs w:val="22"/>
        </w:rPr>
        <w:t xml:space="preserve">, weaker correlations with </w:t>
      </w:r>
      <w:proofErr w:type="spellStart"/>
      <w:r w:rsidRPr="00FA1BCE">
        <w:rPr>
          <w:rFonts w:ascii="Goudy Old Style" w:hAnsi="Goudy Old Style"/>
          <w:sz w:val="22"/>
          <w:szCs w:val="22"/>
        </w:rPr>
        <w:t>year_built</w:t>
      </w:r>
      <w:proofErr w:type="spellEnd"/>
      <w:r w:rsidRPr="00FA1BCE">
        <w:rPr>
          <w:rFonts w:ascii="Goudy Old Style" w:hAnsi="Goudy Old Style"/>
          <w:sz w:val="22"/>
          <w:szCs w:val="22"/>
        </w:rPr>
        <w:t xml:space="preserve">, and potential clustering of individual vs. non-individual sellers. The </w:t>
      </w:r>
      <w:proofErr w:type="spellStart"/>
      <w:r w:rsidRPr="00FA1BCE">
        <w:rPr>
          <w:rFonts w:ascii="Goudy Old Style" w:hAnsi="Goudy Old Style"/>
          <w:sz w:val="22"/>
          <w:szCs w:val="22"/>
        </w:rPr>
        <w:t>pairplot</w:t>
      </w:r>
      <w:proofErr w:type="spellEnd"/>
      <w:r w:rsidRPr="00FA1BCE">
        <w:rPr>
          <w:rFonts w:ascii="Goudy Old Style" w:hAnsi="Goudy Old Style"/>
          <w:sz w:val="22"/>
          <w:szCs w:val="22"/>
        </w:rPr>
        <w:t xml:space="preserve"> helps identify correlations, patterns, and outliers, guiding further analysis for feature selection and model building.</w:t>
      </w:r>
    </w:p>
    <w:p w14:paraId="15FEEF3F" w14:textId="77777777" w:rsidR="003D080F" w:rsidRDefault="006B2863" w:rsidP="003D080F">
      <w:pPr>
        <w:pStyle w:val="ListParagraph"/>
        <w:keepNext/>
        <w:spacing w:line="360" w:lineRule="auto"/>
        <w:ind w:left="0"/>
        <w:jc w:val="both"/>
      </w:pPr>
      <w:r w:rsidRPr="00FA1BCE">
        <w:rPr>
          <w:rFonts w:ascii="Goudy Old Style" w:hAnsi="Goudy Old Style"/>
          <w:noProof/>
          <w:sz w:val="22"/>
          <w:szCs w:val="22"/>
        </w:rPr>
        <w:lastRenderedPageBreak/>
        <w:drawing>
          <wp:inline distT="0" distB="0" distL="0" distR="0" wp14:anchorId="0C93CF2F" wp14:editId="752E1331">
            <wp:extent cx="5486400" cy="3260361"/>
            <wp:effectExtent l="0" t="0" r="0" b="3810"/>
            <wp:docPr id="1882267076" name="Picture 1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7076" name="Picture 17" descr="A graph with text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31" cy="3270185"/>
                    </a:xfrm>
                    <a:prstGeom prst="rect">
                      <a:avLst/>
                    </a:prstGeom>
                  </pic:spPr>
                </pic:pic>
              </a:graphicData>
            </a:graphic>
          </wp:inline>
        </w:drawing>
      </w:r>
    </w:p>
    <w:p w14:paraId="063458B5" w14:textId="3E6C24F7" w:rsidR="006B2863" w:rsidRPr="00FA1BCE" w:rsidRDefault="003D080F" w:rsidP="003D080F">
      <w:pPr>
        <w:pStyle w:val="Caption"/>
        <w:jc w:val="both"/>
        <w:rPr>
          <w:rFonts w:ascii="Goudy Old Style" w:hAnsi="Goudy Old Style"/>
          <w:sz w:val="22"/>
          <w:szCs w:val="22"/>
        </w:rPr>
      </w:pPr>
      <w:r>
        <w:t xml:space="preserve">Figure </w:t>
      </w:r>
      <w:fldSimple w:instr=" SEQ Figure \* ARABIC ">
        <w:r w:rsidR="00C35ADF">
          <w:rPr>
            <w:noProof/>
          </w:rPr>
          <w:t>7</w:t>
        </w:r>
      </w:fldSimple>
      <w:r>
        <w:t xml:space="preserve"> Random Forest Feature Importance</w:t>
      </w:r>
    </w:p>
    <w:p w14:paraId="54B19523" w14:textId="7E45DB6B" w:rsidR="00343CAE" w:rsidRDefault="002748BE" w:rsidP="00A236BF">
      <w:pPr>
        <w:spacing w:line="360" w:lineRule="auto"/>
        <w:jc w:val="both"/>
        <w:rPr>
          <w:rFonts w:ascii="Goudy Old Style" w:hAnsi="Goudy Old Style"/>
          <w:b/>
          <w:bCs/>
          <w:sz w:val="22"/>
          <w:szCs w:val="22"/>
        </w:rPr>
      </w:pPr>
      <w:r w:rsidRPr="00FA1BCE">
        <w:rPr>
          <w:rFonts w:ascii="Goudy Old Style" w:hAnsi="Goudy Old Style"/>
          <w:b/>
          <w:bCs/>
          <w:sz w:val="22"/>
          <w:szCs w:val="22"/>
        </w:rPr>
        <w:t>Model Performance:</w:t>
      </w:r>
    </w:p>
    <w:tbl>
      <w:tblPr>
        <w:tblStyle w:val="TableGrid"/>
        <w:tblW w:w="0" w:type="auto"/>
        <w:tblLook w:val="04A0" w:firstRow="1" w:lastRow="0" w:firstColumn="1" w:lastColumn="0" w:noHBand="0" w:noVBand="1"/>
      </w:tblPr>
      <w:tblGrid>
        <w:gridCol w:w="2695"/>
        <w:gridCol w:w="5935"/>
      </w:tblGrid>
      <w:tr w:rsidR="00343CAE" w14:paraId="16C6001C" w14:textId="77777777" w:rsidTr="00343CAE">
        <w:tc>
          <w:tcPr>
            <w:tcW w:w="2695" w:type="dxa"/>
          </w:tcPr>
          <w:p w14:paraId="5064DCC9" w14:textId="570FB6A3" w:rsidR="00343CAE" w:rsidRDefault="00343CAE" w:rsidP="00A236BF">
            <w:pPr>
              <w:spacing w:line="360" w:lineRule="auto"/>
              <w:jc w:val="both"/>
              <w:rPr>
                <w:rFonts w:ascii="Goudy Old Style" w:hAnsi="Goudy Old Style"/>
                <w:b/>
                <w:bCs/>
                <w:sz w:val="22"/>
                <w:szCs w:val="22"/>
              </w:rPr>
            </w:pPr>
            <w:r w:rsidRPr="00FA1BCE">
              <w:rPr>
                <w:rFonts w:ascii="Goudy Old Style" w:hAnsi="Goudy Old Style"/>
                <w:sz w:val="22"/>
                <w:szCs w:val="22"/>
              </w:rPr>
              <w:t>Cross-validation MSE scores:</w:t>
            </w:r>
          </w:p>
        </w:tc>
        <w:tc>
          <w:tcPr>
            <w:tcW w:w="5935" w:type="dxa"/>
          </w:tcPr>
          <w:p w14:paraId="4876F5F1" w14:textId="7185E5DA" w:rsidR="00343CAE" w:rsidRPr="00343CAE" w:rsidRDefault="00343CAE" w:rsidP="00343CAE">
            <w:pPr>
              <w:rPr>
                <w:rFonts w:ascii="Goudy Old Style" w:hAnsi="Goudy Old Style"/>
                <w:sz w:val="22"/>
                <w:szCs w:val="22"/>
              </w:rPr>
            </w:pPr>
            <w:r w:rsidRPr="00FA1BCE">
              <w:rPr>
                <w:rFonts w:ascii="Goudy Old Style" w:hAnsi="Goudy Old Style"/>
                <w:sz w:val="22"/>
                <w:szCs w:val="22"/>
              </w:rPr>
              <w:t>[0.1770565 ,0.18110168, 0.17309757, 0.16504415 0.17347227]</w:t>
            </w:r>
          </w:p>
        </w:tc>
      </w:tr>
      <w:tr w:rsidR="00343CAE" w14:paraId="30397A71" w14:textId="77777777" w:rsidTr="00343CAE">
        <w:tc>
          <w:tcPr>
            <w:tcW w:w="2695" w:type="dxa"/>
          </w:tcPr>
          <w:p w14:paraId="44FEF8AE" w14:textId="0F806269" w:rsidR="00343CAE" w:rsidRDefault="00343CAE" w:rsidP="00A236BF">
            <w:pPr>
              <w:spacing w:line="360" w:lineRule="auto"/>
              <w:jc w:val="both"/>
              <w:rPr>
                <w:rFonts w:ascii="Goudy Old Style" w:hAnsi="Goudy Old Style"/>
                <w:b/>
                <w:bCs/>
                <w:sz w:val="22"/>
                <w:szCs w:val="22"/>
              </w:rPr>
            </w:pPr>
            <w:r w:rsidRPr="00FA1BCE">
              <w:rPr>
                <w:rFonts w:ascii="Goudy Old Style" w:hAnsi="Goudy Old Style"/>
                <w:sz w:val="22"/>
                <w:szCs w:val="22"/>
              </w:rPr>
              <w:t>Mean Cross-validation MSE</w:t>
            </w:r>
          </w:p>
        </w:tc>
        <w:tc>
          <w:tcPr>
            <w:tcW w:w="5935" w:type="dxa"/>
          </w:tcPr>
          <w:p w14:paraId="04970222" w14:textId="2C135F90" w:rsidR="00343CAE" w:rsidRPr="00343CAE" w:rsidRDefault="00343CAE" w:rsidP="00A236BF">
            <w:pPr>
              <w:spacing w:line="360" w:lineRule="auto"/>
              <w:jc w:val="both"/>
              <w:rPr>
                <w:rFonts w:ascii="Goudy Old Style" w:hAnsi="Goudy Old Style"/>
                <w:sz w:val="22"/>
                <w:szCs w:val="22"/>
              </w:rPr>
            </w:pPr>
            <w:r w:rsidRPr="00343CAE">
              <w:rPr>
                <w:rFonts w:ascii="Goudy Old Style" w:hAnsi="Goudy Old Style"/>
                <w:sz w:val="22"/>
                <w:szCs w:val="22"/>
              </w:rPr>
              <w:t xml:space="preserve"> 0.1740</w:t>
            </w:r>
          </w:p>
        </w:tc>
      </w:tr>
      <w:tr w:rsidR="00343CAE" w14:paraId="0046D9ED" w14:textId="77777777" w:rsidTr="00343CAE">
        <w:tc>
          <w:tcPr>
            <w:tcW w:w="2695" w:type="dxa"/>
          </w:tcPr>
          <w:p w14:paraId="281AFB59" w14:textId="497D7A20" w:rsidR="00343CAE" w:rsidRDefault="00343CAE" w:rsidP="00A236BF">
            <w:pPr>
              <w:spacing w:line="360" w:lineRule="auto"/>
              <w:jc w:val="both"/>
              <w:rPr>
                <w:rFonts w:ascii="Goudy Old Style" w:hAnsi="Goudy Old Style"/>
                <w:b/>
                <w:bCs/>
                <w:sz w:val="22"/>
                <w:szCs w:val="22"/>
              </w:rPr>
            </w:pPr>
            <w:r w:rsidRPr="00FA1BCE">
              <w:rPr>
                <w:rFonts w:ascii="Goudy Old Style" w:hAnsi="Goudy Old Style"/>
                <w:sz w:val="22"/>
                <w:szCs w:val="22"/>
              </w:rPr>
              <w:t>Mean Squared Error (MSE)</w:t>
            </w:r>
          </w:p>
        </w:tc>
        <w:tc>
          <w:tcPr>
            <w:tcW w:w="5935" w:type="dxa"/>
          </w:tcPr>
          <w:p w14:paraId="2E2944F3" w14:textId="7F408482" w:rsidR="00343CAE" w:rsidRDefault="00343CAE" w:rsidP="00BE3F06">
            <w:pPr>
              <w:keepNext/>
              <w:spacing w:line="360" w:lineRule="auto"/>
              <w:jc w:val="both"/>
              <w:rPr>
                <w:rFonts w:ascii="Goudy Old Style" w:hAnsi="Goudy Old Style"/>
                <w:b/>
                <w:bCs/>
                <w:sz w:val="22"/>
                <w:szCs w:val="22"/>
              </w:rPr>
            </w:pPr>
            <w:r w:rsidRPr="00FA1BCE">
              <w:rPr>
                <w:rFonts w:ascii="Goudy Old Style" w:hAnsi="Goudy Old Style"/>
                <w:sz w:val="22"/>
                <w:szCs w:val="22"/>
              </w:rPr>
              <w:t>0.16</w:t>
            </w:r>
            <w:r w:rsidR="00487E8A">
              <w:rPr>
                <w:rFonts w:ascii="Goudy Old Style" w:hAnsi="Goudy Old Style"/>
                <w:sz w:val="22"/>
                <w:szCs w:val="22"/>
              </w:rPr>
              <w:t>16</w:t>
            </w:r>
          </w:p>
        </w:tc>
      </w:tr>
    </w:tbl>
    <w:p w14:paraId="32EBAD5B" w14:textId="5BB2A4AF" w:rsidR="00BE3F06" w:rsidRDefault="00BE3F06">
      <w:pPr>
        <w:pStyle w:val="Caption"/>
      </w:pPr>
      <w:r>
        <w:t xml:space="preserve">Figure </w:t>
      </w:r>
      <w:fldSimple w:instr=" SEQ Figure \* ARABIC ">
        <w:r w:rsidR="00C35ADF">
          <w:rPr>
            <w:noProof/>
          </w:rPr>
          <w:t>8</w:t>
        </w:r>
      </w:fldSimple>
      <w:r>
        <w:t>: Table of results from Random Forest Regression Analysis</w:t>
      </w:r>
    </w:p>
    <w:p w14:paraId="20A6BB21" w14:textId="140EA59A" w:rsidR="002748BE" w:rsidRPr="002748BE" w:rsidRDefault="002748BE" w:rsidP="003D080F">
      <w:pPr>
        <w:pStyle w:val="ListParagraph"/>
        <w:spacing w:line="360" w:lineRule="auto"/>
        <w:ind w:left="0"/>
        <w:jc w:val="both"/>
        <w:rPr>
          <w:rFonts w:ascii="Goudy Old Style" w:hAnsi="Goudy Old Style"/>
          <w:sz w:val="22"/>
          <w:szCs w:val="22"/>
        </w:rPr>
      </w:pPr>
      <w:r w:rsidRPr="002748BE">
        <w:rPr>
          <w:rFonts w:ascii="Goudy Old Style" w:hAnsi="Goudy Old Style"/>
          <w:sz w:val="22"/>
          <w:szCs w:val="22"/>
        </w:rPr>
        <w:t xml:space="preserve">This </w:t>
      </w:r>
      <w:proofErr w:type="gramStart"/>
      <w:r w:rsidR="00F275FD">
        <w:rPr>
          <w:rFonts w:ascii="Goudy Old Style" w:hAnsi="Goudy Old Style"/>
          <w:sz w:val="22"/>
          <w:szCs w:val="22"/>
        </w:rPr>
        <w:t>cross validation</w:t>
      </w:r>
      <w:proofErr w:type="gramEnd"/>
      <w:r w:rsidR="00F275FD">
        <w:rPr>
          <w:rFonts w:ascii="Goudy Old Style" w:hAnsi="Goudy Old Style"/>
          <w:sz w:val="22"/>
          <w:szCs w:val="22"/>
        </w:rPr>
        <w:t xml:space="preserve"> test </w:t>
      </w:r>
      <w:r w:rsidRPr="002748BE">
        <w:rPr>
          <w:rFonts w:ascii="Goudy Old Style" w:hAnsi="Goudy Old Style"/>
          <w:sz w:val="22"/>
          <w:szCs w:val="22"/>
        </w:rPr>
        <w:t>indicates that the average squared difference between the predicted and actual sale prices is relatively low, suggesting a good fit.</w:t>
      </w:r>
      <w:r w:rsidR="00487E8A">
        <w:rPr>
          <w:rFonts w:ascii="Goudy Old Style" w:hAnsi="Goudy Old Style"/>
          <w:sz w:val="22"/>
          <w:szCs w:val="22"/>
        </w:rPr>
        <w:t xml:space="preserve"> The model has a good fit as its MSE (0.1616) is close to the cross validation MSE (0.1740)</w:t>
      </w:r>
      <w:r w:rsidR="008535CF">
        <w:rPr>
          <w:rFonts w:ascii="Goudy Old Style" w:hAnsi="Goudy Old Style"/>
          <w:sz w:val="22"/>
          <w:szCs w:val="22"/>
        </w:rPr>
        <w:t xml:space="preserve">. </w:t>
      </w:r>
    </w:p>
    <w:p w14:paraId="1FF7FE5D" w14:textId="36045565" w:rsidR="00F275FD" w:rsidRPr="00F275FD" w:rsidRDefault="002748BE" w:rsidP="00A236BF">
      <w:pPr>
        <w:spacing w:line="360" w:lineRule="auto"/>
        <w:jc w:val="both"/>
        <w:rPr>
          <w:rFonts w:ascii="Goudy Old Style" w:hAnsi="Goudy Old Style"/>
          <w:b/>
          <w:bCs/>
          <w:sz w:val="22"/>
          <w:szCs w:val="22"/>
        </w:rPr>
      </w:pPr>
      <w:r w:rsidRPr="00FA1BCE">
        <w:rPr>
          <w:rFonts w:ascii="Goudy Old Style" w:hAnsi="Goudy Old Style"/>
          <w:b/>
          <w:bCs/>
          <w:sz w:val="22"/>
          <w:szCs w:val="22"/>
        </w:rPr>
        <w:t>Feature Importance:</w:t>
      </w:r>
      <w:r w:rsidR="00A236BF" w:rsidRPr="00FA1BCE">
        <w:rPr>
          <w:rFonts w:ascii="Goudy Old Style" w:hAnsi="Goudy Old Style"/>
          <w:b/>
          <w:bCs/>
          <w:sz w:val="22"/>
          <w:szCs w:val="22"/>
        </w:rPr>
        <w:t xml:space="preserve"> </w:t>
      </w:r>
      <w:r w:rsidR="00F275FD" w:rsidRPr="00F275FD">
        <w:rPr>
          <w:rFonts w:ascii="Goudy Old Style" w:hAnsi="Goudy Old Style"/>
          <w:sz w:val="22"/>
          <w:szCs w:val="22"/>
        </w:rPr>
        <w:t xml:space="preserve">The importance graph highlights the relative impact of each feature on the model's predictions. The most influential feature is </w:t>
      </w:r>
      <w:proofErr w:type="spellStart"/>
      <w:r w:rsidR="00F275FD" w:rsidRPr="00F275FD">
        <w:rPr>
          <w:rFonts w:ascii="Goudy Old Style" w:hAnsi="Goudy Old Style"/>
          <w:sz w:val="22"/>
          <w:szCs w:val="22"/>
        </w:rPr>
        <w:t>unit_sf</w:t>
      </w:r>
      <w:proofErr w:type="spellEnd"/>
      <w:r w:rsidR="00F275FD" w:rsidRPr="00F275FD">
        <w:rPr>
          <w:rFonts w:ascii="Goudy Old Style" w:hAnsi="Goudy Old Style"/>
          <w:sz w:val="22"/>
          <w:szCs w:val="22"/>
        </w:rPr>
        <w:t xml:space="preserve">, with a score of 0.605421, indicating that larger units generally command higher prices. The </w:t>
      </w:r>
      <w:proofErr w:type="spellStart"/>
      <w:r w:rsidR="00F275FD" w:rsidRPr="00F275FD">
        <w:rPr>
          <w:rFonts w:ascii="Goudy Old Style" w:hAnsi="Goudy Old Style"/>
          <w:sz w:val="22"/>
          <w:szCs w:val="22"/>
        </w:rPr>
        <w:t>year_built</w:t>
      </w:r>
      <w:proofErr w:type="spellEnd"/>
      <w:r w:rsidR="00F275FD" w:rsidRPr="00F275FD">
        <w:rPr>
          <w:rFonts w:ascii="Goudy Old Style" w:hAnsi="Goudy Old Style"/>
          <w:sz w:val="22"/>
          <w:szCs w:val="22"/>
        </w:rPr>
        <w:t xml:space="preserve">, with a score of 0.224564, also plays a significant role, suggesting that newer units may be valued more highly. Various township codes, such as township_code_12 (0.011902), township_code_32 (0.015020), and township_code_37 (0.039809), reflect the impact of location on sale prices. Although less influential than square footage or location, the </w:t>
      </w:r>
      <w:proofErr w:type="spellStart"/>
      <w:r w:rsidR="00F275FD" w:rsidRPr="00F275FD">
        <w:rPr>
          <w:rFonts w:ascii="Goudy Old Style" w:hAnsi="Goudy Old Style"/>
          <w:sz w:val="22"/>
          <w:szCs w:val="22"/>
        </w:rPr>
        <w:t>Is_Individual_Seller</w:t>
      </w:r>
      <w:proofErr w:type="spellEnd"/>
      <w:r w:rsidR="00F275FD" w:rsidRPr="00F275FD">
        <w:rPr>
          <w:rFonts w:ascii="Goudy Old Style" w:hAnsi="Goudy Old Style"/>
          <w:sz w:val="22"/>
          <w:szCs w:val="22"/>
        </w:rPr>
        <w:t xml:space="preserve"> feature, with a score of 0.037911, still has a noticeable impact on the sale price. This analysis underscores the importance of unit size and construction year, while also highlighting the varying influence of location and ownership type on property values.</w:t>
      </w:r>
    </w:p>
    <w:p w14:paraId="358E05D1" w14:textId="587C5CE3" w:rsidR="009A207C" w:rsidRPr="00F275FD" w:rsidRDefault="002748BE" w:rsidP="00343CAE">
      <w:pPr>
        <w:spacing w:line="360" w:lineRule="auto"/>
        <w:jc w:val="both"/>
        <w:rPr>
          <w:rFonts w:ascii="Goudy Old Style" w:hAnsi="Goudy Old Style"/>
          <w:b/>
          <w:bCs/>
          <w:sz w:val="22"/>
          <w:szCs w:val="22"/>
        </w:rPr>
      </w:pPr>
      <w:r w:rsidRPr="00F275FD">
        <w:rPr>
          <w:rFonts w:ascii="Goudy Old Style" w:hAnsi="Goudy Old Style"/>
          <w:b/>
          <w:bCs/>
          <w:sz w:val="22"/>
          <w:szCs w:val="22"/>
        </w:rPr>
        <w:lastRenderedPageBreak/>
        <w:t>Other Features:</w:t>
      </w:r>
      <w:r w:rsidR="00A236BF" w:rsidRPr="00F275FD">
        <w:rPr>
          <w:rFonts w:ascii="Goudy Old Style" w:hAnsi="Goudy Old Style"/>
          <w:b/>
          <w:bCs/>
          <w:sz w:val="22"/>
          <w:szCs w:val="22"/>
        </w:rPr>
        <w:t xml:space="preserve"> </w:t>
      </w:r>
      <w:r w:rsidR="009A207C" w:rsidRPr="005679A2">
        <w:rPr>
          <w:rFonts w:ascii="Goudy Old Style" w:hAnsi="Goudy Old Style"/>
          <w:sz w:val="22"/>
          <w:szCs w:val="22"/>
        </w:rPr>
        <w:t>The key features influencing condo sale price include unit size (</w:t>
      </w:r>
      <w:proofErr w:type="spellStart"/>
      <w:r w:rsidR="009A207C" w:rsidRPr="005679A2">
        <w:rPr>
          <w:rFonts w:ascii="Goudy Old Style" w:hAnsi="Goudy Old Style"/>
          <w:sz w:val="22"/>
          <w:szCs w:val="22"/>
        </w:rPr>
        <w:t>unit_sf</w:t>
      </w:r>
      <w:proofErr w:type="spellEnd"/>
      <w:r w:rsidR="009A207C" w:rsidRPr="005679A2">
        <w:rPr>
          <w:rFonts w:ascii="Goudy Old Style" w:hAnsi="Goudy Old Style"/>
          <w:sz w:val="22"/>
          <w:szCs w:val="22"/>
        </w:rPr>
        <w:t>), year built, ownership type (</w:t>
      </w:r>
      <w:proofErr w:type="spellStart"/>
      <w:r w:rsidR="009A207C" w:rsidRPr="005679A2">
        <w:rPr>
          <w:rFonts w:ascii="Goudy Old Style" w:hAnsi="Goudy Old Style"/>
          <w:sz w:val="22"/>
          <w:szCs w:val="22"/>
        </w:rPr>
        <w:t>Is_Individual_seller</w:t>
      </w:r>
      <w:proofErr w:type="spellEnd"/>
      <w:r w:rsidR="009A207C" w:rsidRPr="005679A2">
        <w:rPr>
          <w:rFonts w:ascii="Goudy Old Style" w:hAnsi="Goudy Old Style"/>
          <w:sz w:val="22"/>
          <w:szCs w:val="22"/>
        </w:rPr>
        <w:t>), and location (</w:t>
      </w:r>
      <w:proofErr w:type="spellStart"/>
      <w:r w:rsidR="009A207C" w:rsidRPr="005679A2">
        <w:rPr>
          <w:rFonts w:ascii="Goudy Old Style" w:hAnsi="Goudy Old Style"/>
          <w:sz w:val="22"/>
          <w:szCs w:val="22"/>
        </w:rPr>
        <w:t>township_code</w:t>
      </w:r>
      <w:proofErr w:type="spellEnd"/>
      <w:r w:rsidR="009A207C" w:rsidRPr="005679A2">
        <w:rPr>
          <w:rFonts w:ascii="Goudy Old Style" w:hAnsi="Goudy Old Style"/>
          <w:sz w:val="22"/>
          <w:szCs w:val="22"/>
        </w:rPr>
        <w:t>), followed by the number of bedrooms and baths. The model demonstrates strong generalization, as the cross-validation MSE is consistent with the training/test MSE, indicating reliable performance on unseen data. Cross-validation confirms the model’s stability and suggests it will perform similarly on future data with an MSE around 0.1740. The Random Forest model, with an MSE of 0.1616 and R-squared of 0.82, outperforms the OLS and Ridge models, explaining over 82% of the variability in sale price, indicating a more accurate prediction.</w:t>
      </w:r>
    </w:p>
    <w:p w14:paraId="2F45CB43" w14:textId="77777777" w:rsidR="003D080F" w:rsidRDefault="006B2863" w:rsidP="003D080F">
      <w:pPr>
        <w:pStyle w:val="ListParagraph"/>
        <w:keepNext/>
        <w:spacing w:line="360" w:lineRule="auto"/>
        <w:ind w:left="0"/>
        <w:jc w:val="both"/>
      </w:pPr>
      <w:r w:rsidRPr="00FA1BCE">
        <w:rPr>
          <w:rFonts w:ascii="Goudy Old Style" w:hAnsi="Goudy Old Style"/>
          <w:sz w:val="22"/>
          <w:szCs w:val="22"/>
        </w:rPr>
        <w:fldChar w:fldCharType="begin"/>
      </w:r>
      <w:r w:rsidRPr="00FA1BCE">
        <w:rPr>
          <w:rFonts w:ascii="Goudy Old Style" w:hAnsi="Goudy Old Style"/>
          <w:sz w:val="22"/>
          <w:szCs w:val="22"/>
        </w:rPr>
        <w:instrText xml:space="preserve"> INCLUDEPICTURE "/Users/nali/Library/Group Containers/UBF8T346G9.ms/WebArchiveCopyPasteTempFiles/com.microsoft.Word/Zyej+bAAAAAElFTkSuQmCC" \* MERGEFORMATINET </w:instrText>
      </w:r>
      <w:r w:rsidRPr="00FA1BCE">
        <w:rPr>
          <w:rFonts w:ascii="Goudy Old Style" w:hAnsi="Goudy Old Style"/>
          <w:sz w:val="22"/>
          <w:szCs w:val="22"/>
        </w:rPr>
        <w:fldChar w:fldCharType="separate"/>
      </w:r>
      <w:r w:rsidRPr="00FA1BCE">
        <w:rPr>
          <w:rFonts w:ascii="Goudy Old Style" w:hAnsi="Goudy Old Style"/>
          <w:noProof/>
          <w:sz w:val="22"/>
          <w:szCs w:val="22"/>
        </w:rPr>
        <w:drawing>
          <wp:inline distT="0" distB="0" distL="0" distR="0" wp14:anchorId="408B0214" wp14:editId="32865E5D">
            <wp:extent cx="5485857" cy="5066675"/>
            <wp:effectExtent l="0" t="0" r="635" b="635"/>
            <wp:docPr id="1207946876"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6876" name="Picture 18" descr="A screen 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509" cy="5099602"/>
                    </a:xfrm>
                    <a:prstGeom prst="rect">
                      <a:avLst/>
                    </a:prstGeom>
                    <a:noFill/>
                    <a:ln>
                      <a:noFill/>
                    </a:ln>
                  </pic:spPr>
                </pic:pic>
              </a:graphicData>
            </a:graphic>
          </wp:inline>
        </w:drawing>
      </w:r>
      <w:r w:rsidRPr="00FA1BCE">
        <w:rPr>
          <w:rFonts w:ascii="Goudy Old Style" w:hAnsi="Goudy Old Style"/>
          <w:sz w:val="22"/>
          <w:szCs w:val="22"/>
        </w:rPr>
        <w:fldChar w:fldCharType="end"/>
      </w:r>
    </w:p>
    <w:p w14:paraId="13822C50" w14:textId="140156B8" w:rsidR="006B2863" w:rsidRPr="00FA1BCE" w:rsidRDefault="003D080F" w:rsidP="003D080F">
      <w:pPr>
        <w:pStyle w:val="Caption"/>
        <w:jc w:val="both"/>
        <w:rPr>
          <w:rFonts w:ascii="Goudy Old Style" w:hAnsi="Goudy Old Style"/>
          <w:sz w:val="22"/>
          <w:szCs w:val="22"/>
        </w:rPr>
      </w:pPr>
      <w:r>
        <w:t xml:space="preserve">Figure </w:t>
      </w:r>
      <w:fldSimple w:instr=" SEQ Figure \* ARABIC ">
        <w:r w:rsidR="00C35ADF">
          <w:rPr>
            <w:noProof/>
          </w:rPr>
          <w:t>9</w:t>
        </w:r>
      </w:fldSimple>
      <w:r>
        <w:t xml:space="preserve"> SHAP results showing impact of features on model prediction</w:t>
      </w:r>
    </w:p>
    <w:p w14:paraId="25A24FA0" w14:textId="1F161802" w:rsidR="00C33E3E" w:rsidRPr="00FA1BCE" w:rsidRDefault="002748BE" w:rsidP="00F27F6A">
      <w:pPr>
        <w:spacing w:line="360" w:lineRule="auto"/>
        <w:jc w:val="both"/>
        <w:rPr>
          <w:rFonts w:ascii="Goudy Old Style" w:hAnsi="Goudy Old Style"/>
          <w:sz w:val="22"/>
          <w:szCs w:val="22"/>
        </w:rPr>
      </w:pPr>
      <w:r w:rsidRPr="00FA1BCE">
        <w:rPr>
          <w:rFonts w:ascii="Goudy Old Style" w:hAnsi="Goudy Old Style"/>
          <w:sz w:val="22"/>
          <w:szCs w:val="22"/>
        </w:rPr>
        <w:t>The SHAP plot above illustrates the impact of various features on the model's predictions, with each point representing a SHAP value for a single prediction.</w:t>
      </w:r>
      <w:r w:rsidR="00C33E3E" w:rsidRPr="00FA1BCE">
        <w:rPr>
          <w:rFonts w:ascii="Goudy Old Style" w:hAnsi="Goudy Old Style"/>
          <w:sz w:val="22"/>
          <w:szCs w:val="22"/>
        </w:rPr>
        <w:t xml:space="preserve"> The SHAP plot provides valuable insights into how each feature influences the model's predictions. The color gradient helps identify the</w:t>
      </w:r>
      <w:r w:rsidR="00F27F6A">
        <w:rPr>
          <w:rFonts w:ascii="Goudy Old Style" w:hAnsi="Goudy Old Style"/>
          <w:sz w:val="22"/>
          <w:szCs w:val="22"/>
        </w:rPr>
        <w:t xml:space="preserve"> </w:t>
      </w:r>
      <w:r w:rsidR="00C33E3E" w:rsidRPr="00FA1BCE">
        <w:rPr>
          <w:rFonts w:ascii="Goudy Old Style" w:hAnsi="Goudy Old Style"/>
          <w:sz w:val="22"/>
          <w:szCs w:val="22"/>
        </w:rPr>
        <w:t xml:space="preserve">feature </w:t>
      </w:r>
      <w:r w:rsidR="00C33E3E" w:rsidRPr="00FA1BCE">
        <w:rPr>
          <w:rFonts w:ascii="Goudy Old Style" w:hAnsi="Goudy Old Style"/>
          <w:sz w:val="22"/>
          <w:szCs w:val="22"/>
        </w:rPr>
        <w:lastRenderedPageBreak/>
        <w:t>values that have the most significant impact, with red points typically contributing positively and blue points contributing negatively to the predicted sale prices.</w:t>
      </w:r>
    </w:p>
    <w:p w14:paraId="56560C16" w14:textId="315EAF8B" w:rsidR="006B2863" w:rsidRPr="001E6980" w:rsidRDefault="002748BE" w:rsidP="001E6980">
      <w:pPr>
        <w:spacing w:line="360" w:lineRule="auto"/>
        <w:jc w:val="both"/>
        <w:rPr>
          <w:rFonts w:ascii="Goudy Old Style" w:hAnsi="Goudy Old Style"/>
          <w:b/>
          <w:bCs/>
          <w:sz w:val="22"/>
          <w:szCs w:val="22"/>
        </w:rPr>
      </w:pPr>
      <w:r w:rsidRPr="00FA1BCE">
        <w:rPr>
          <w:rFonts w:ascii="Goudy Old Style" w:hAnsi="Goudy Old Style"/>
          <w:b/>
          <w:bCs/>
          <w:sz w:val="22"/>
          <w:szCs w:val="22"/>
        </w:rPr>
        <w:t>Feature Importance:</w:t>
      </w:r>
      <w:r w:rsidRPr="00FA1BCE">
        <w:rPr>
          <w:rFonts w:ascii="Goudy Old Style" w:eastAsiaTheme="majorEastAsia" w:hAnsi="Goudy Old Style"/>
          <w:b/>
          <w:bCs/>
          <w:sz w:val="22"/>
          <w:szCs w:val="22"/>
        </w:rPr>
        <w:t> </w:t>
      </w:r>
      <w:r w:rsidR="00A236BF" w:rsidRPr="00FA1BCE">
        <w:rPr>
          <w:rFonts w:ascii="Goudy Old Style" w:hAnsi="Goudy Old Style"/>
          <w:b/>
          <w:bCs/>
          <w:sz w:val="22"/>
          <w:szCs w:val="22"/>
        </w:rPr>
        <w:t xml:space="preserve"> </w:t>
      </w:r>
      <w:r w:rsidRPr="00FA1BCE">
        <w:rPr>
          <w:rFonts w:ascii="Goudy Old Style" w:hAnsi="Goudy Old Style"/>
          <w:sz w:val="22"/>
          <w:szCs w:val="22"/>
        </w:rPr>
        <w:t xml:space="preserve">The features are ranked by their importance, with the most impactful features at the top. </w:t>
      </w:r>
      <w:proofErr w:type="spellStart"/>
      <w:r w:rsidRPr="00FA1BCE">
        <w:rPr>
          <w:rFonts w:ascii="Goudy Old Style" w:hAnsi="Goudy Old Style"/>
          <w:sz w:val="22"/>
          <w:szCs w:val="22"/>
        </w:rPr>
        <w:t>unit_sf</w:t>
      </w:r>
      <w:proofErr w:type="spellEnd"/>
      <w:r w:rsidRPr="00FA1BCE">
        <w:rPr>
          <w:rFonts w:ascii="Goudy Old Style" w:hAnsi="Goudy Old Style"/>
          <w:sz w:val="22"/>
          <w:szCs w:val="22"/>
        </w:rPr>
        <w:t xml:space="preserve">, </w:t>
      </w:r>
      <w:proofErr w:type="spellStart"/>
      <w:proofErr w:type="gramStart"/>
      <w:r w:rsidRPr="00FA1BCE">
        <w:rPr>
          <w:rFonts w:ascii="Goudy Old Style" w:hAnsi="Goudy Old Style"/>
          <w:sz w:val="22"/>
          <w:szCs w:val="22"/>
        </w:rPr>
        <w:t>Is</w:t>
      </w:r>
      <w:proofErr w:type="gramEnd"/>
      <w:r w:rsidRPr="00FA1BCE">
        <w:rPr>
          <w:rFonts w:ascii="Goudy Old Style" w:hAnsi="Goudy Old Style"/>
          <w:sz w:val="22"/>
          <w:szCs w:val="22"/>
        </w:rPr>
        <w:t>_Individual_Seller</w:t>
      </w:r>
      <w:proofErr w:type="spellEnd"/>
      <w:r w:rsidRPr="00FA1BCE">
        <w:rPr>
          <w:rFonts w:ascii="Goudy Old Style" w:hAnsi="Goudy Old Style"/>
          <w:sz w:val="22"/>
          <w:szCs w:val="22"/>
        </w:rPr>
        <w:t xml:space="preserve">, and </w:t>
      </w:r>
      <w:proofErr w:type="spellStart"/>
      <w:r w:rsidRPr="00FA1BCE">
        <w:rPr>
          <w:rFonts w:ascii="Goudy Old Style" w:hAnsi="Goudy Old Style"/>
          <w:sz w:val="22"/>
          <w:szCs w:val="22"/>
        </w:rPr>
        <w:t>num_full_baths</w:t>
      </w:r>
      <w:proofErr w:type="spellEnd"/>
      <w:r w:rsidRPr="00FA1BCE">
        <w:rPr>
          <w:rFonts w:ascii="Goudy Old Style" w:hAnsi="Goudy Old Style"/>
          <w:sz w:val="22"/>
          <w:szCs w:val="22"/>
        </w:rPr>
        <w:t xml:space="preserve"> appear to be the most important features influencing the model's predictions.</w:t>
      </w:r>
    </w:p>
    <w:p w14:paraId="73727F2A" w14:textId="77777777" w:rsidR="003D080F" w:rsidRDefault="006B2863" w:rsidP="003D080F">
      <w:pPr>
        <w:pStyle w:val="ListParagraph"/>
        <w:keepNext/>
        <w:spacing w:line="360" w:lineRule="auto"/>
        <w:ind w:left="0"/>
        <w:jc w:val="both"/>
      </w:pPr>
      <w:r w:rsidRPr="00FA1BCE">
        <w:rPr>
          <w:rFonts w:ascii="Goudy Old Style" w:hAnsi="Goudy Old Style"/>
          <w:sz w:val="22"/>
          <w:szCs w:val="22"/>
        </w:rPr>
        <w:fldChar w:fldCharType="begin"/>
      </w:r>
      <w:r w:rsidRPr="00FA1BCE">
        <w:rPr>
          <w:rFonts w:ascii="Goudy Old Style" w:hAnsi="Goudy Old Style"/>
          <w:sz w:val="22"/>
          <w:szCs w:val="22"/>
        </w:rPr>
        <w:instrText xml:space="preserve"> INCLUDEPICTURE "/Users/nali/Library/Group Containers/UBF8T346G9.ms/WebArchiveCopyPasteTempFiles/com.microsoft.Word/wNETf8ftYHDYwAAAABJRU5ErkJggg==" \* MERGEFORMATINET </w:instrText>
      </w:r>
      <w:r w:rsidRPr="00FA1BCE">
        <w:rPr>
          <w:rFonts w:ascii="Goudy Old Style" w:hAnsi="Goudy Old Style"/>
          <w:sz w:val="22"/>
          <w:szCs w:val="22"/>
        </w:rPr>
        <w:fldChar w:fldCharType="separate"/>
      </w:r>
      <w:r w:rsidRPr="00FA1BCE">
        <w:rPr>
          <w:rFonts w:ascii="Goudy Old Style" w:hAnsi="Goudy Old Style"/>
          <w:noProof/>
          <w:sz w:val="22"/>
          <w:szCs w:val="22"/>
        </w:rPr>
        <w:drawing>
          <wp:inline distT="0" distB="0" distL="0" distR="0" wp14:anchorId="1E99D5E8" wp14:editId="1D501376">
            <wp:extent cx="5486149" cy="2570813"/>
            <wp:effectExtent l="0" t="0" r="635" b="0"/>
            <wp:docPr id="1257484823" name="Pictur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84823" name="Picture 21" descr="A diagram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777" cy="2593600"/>
                    </a:xfrm>
                    <a:prstGeom prst="rect">
                      <a:avLst/>
                    </a:prstGeom>
                    <a:noFill/>
                    <a:ln>
                      <a:noFill/>
                    </a:ln>
                  </pic:spPr>
                </pic:pic>
              </a:graphicData>
            </a:graphic>
          </wp:inline>
        </w:drawing>
      </w:r>
      <w:r w:rsidRPr="00FA1BCE">
        <w:rPr>
          <w:rFonts w:ascii="Goudy Old Style" w:hAnsi="Goudy Old Style"/>
          <w:sz w:val="22"/>
          <w:szCs w:val="22"/>
        </w:rPr>
        <w:fldChar w:fldCharType="end"/>
      </w:r>
    </w:p>
    <w:p w14:paraId="76F46852" w14:textId="2147F654" w:rsidR="006B2863" w:rsidRPr="00FA1BCE" w:rsidRDefault="003D080F" w:rsidP="003D080F">
      <w:pPr>
        <w:pStyle w:val="Caption"/>
        <w:jc w:val="both"/>
        <w:rPr>
          <w:rFonts w:ascii="Goudy Old Style" w:hAnsi="Goudy Old Style"/>
          <w:sz w:val="22"/>
          <w:szCs w:val="22"/>
        </w:rPr>
      </w:pPr>
      <w:r>
        <w:t xml:space="preserve">Figure </w:t>
      </w:r>
      <w:fldSimple w:instr=" SEQ Figure \* ARABIC ">
        <w:r w:rsidR="00C35ADF">
          <w:rPr>
            <w:noProof/>
          </w:rPr>
          <w:t>10</w:t>
        </w:r>
      </w:fldSimple>
      <w:r>
        <w:t xml:space="preserve"> Random Forest Decision Tree Diagram</w:t>
      </w:r>
    </w:p>
    <w:p w14:paraId="5F8CCF35" w14:textId="37F61C5D" w:rsidR="00B92818" w:rsidRPr="002748BE" w:rsidRDefault="002748BE" w:rsidP="00682F00">
      <w:pPr>
        <w:pStyle w:val="ListParagraph"/>
        <w:spacing w:line="360" w:lineRule="auto"/>
        <w:ind w:left="0"/>
        <w:jc w:val="both"/>
        <w:rPr>
          <w:rFonts w:ascii="Goudy Old Style" w:hAnsi="Goudy Old Style"/>
          <w:sz w:val="22"/>
          <w:szCs w:val="22"/>
        </w:rPr>
      </w:pPr>
      <w:r w:rsidRPr="002748BE">
        <w:rPr>
          <w:rFonts w:ascii="Goudy Old Style" w:hAnsi="Goudy Old Style"/>
          <w:sz w:val="22"/>
          <w:szCs w:val="22"/>
        </w:rPr>
        <w:t xml:space="preserve">In the decision tree, seller type (represented by the </w:t>
      </w:r>
      <w:proofErr w:type="spellStart"/>
      <w:r w:rsidRPr="002748BE">
        <w:rPr>
          <w:rFonts w:ascii="Goudy Old Style" w:hAnsi="Goudy Old Style"/>
          <w:sz w:val="22"/>
          <w:szCs w:val="22"/>
        </w:rPr>
        <w:t>Is_Individual_Seller</w:t>
      </w:r>
      <w:proofErr w:type="spellEnd"/>
      <w:r w:rsidRPr="002748BE">
        <w:rPr>
          <w:rFonts w:ascii="Goudy Old Style" w:hAnsi="Goudy Old Style"/>
          <w:sz w:val="22"/>
          <w:szCs w:val="22"/>
        </w:rPr>
        <w:t xml:space="preserve"> feature) affects sale price predictions at specific splits:</w:t>
      </w:r>
    </w:p>
    <w:p w14:paraId="76820D84" w14:textId="5914F9AD" w:rsidR="00B92818" w:rsidRPr="00FA1BCE" w:rsidRDefault="00FA1BCE" w:rsidP="00343CAE">
      <w:pPr>
        <w:spacing w:line="360" w:lineRule="auto"/>
        <w:jc w:val="both"/>
        <w:rPr>
          <w:rFonts w:ascii="Goudy Old Style" w:hAnsi="Goudy Old Style"/>
          <w:sz w:val="22"/>
          <w:szCs w:val="22"/>
        </w:rPr>
      </w:pPr>
      <w:r w:rsidRPr="00FA1BCE">
        <w:rPr>
          <w:rFonts w:ascii="Goudy Old Style" w:hAnsi="Goudy Old Style"/>
          <w:sz w:val="22"/>
          <w:szCs w:val="22"/>
        </w:rPr>
        <w:t>The feature</w:t>
      </w:r>
      <w:r w:rsidRPr="00FA1BCE">
        <w:rPr>
          <w:rFonts w:ascii="Goudy Old Style" w:eastAsiaTheme="minorEastAsia" w:hAnsi="Goudy Old Style"/>
          <w:sz w:val="22"/>
          <w:szCs w:val="22"/>
        </w:rPr>
        <w:t> </w:t>
      </w:r>
      <w:proofErr w:type="spellStart"/>
      <w:r w:rsidRPr="00FA1BCE">
        <w:rPr>
          <w:rFonts w:ascii="Goudy Old Style" w:eastAsiaTheme="majorEastAsia" w:hAnsi="Goudy Old Style"/>
          <w:i/>
          <w:iCs/>
          <w:sz w:val="22"/>
          <w:szCs w:val="22"/>
        </w:rPr>
        <w:t>Is_Individual_Seller</w:t>
      </w:r>
      <w:proofErr w:type="spellEnd"/>
      <w:r w:rsidRPr="00FA1BCE">
        <w:rPr>
          <w:rFonts w:ascii="Goudy Old Style" w:eastAsiaTheme="minorEastAsia" w:hAnsi="Goudy Old Style"/>
          <w:sz w:val="22"/>
          <w:szCs w:val="22"/>
        </w:rPr>
        <w:t> </w:t>
      </w:r>
      <w:r w:rsidRPr="00FA1BCE">
        <w:rPr>
          <w:rFonts w:ascii="Goudy Old Style" w:hAnsi="Goudy Old Style"/>
          <w:sz w:val="22"/>
          <w:szCs w:val="22"/>
        </w:rPr>
        <w:t>appears as a middle-level node in the decision tree. Specifically, it splits under the condition</w:t>
      </w:r>
      <w:r w:rsidRPr="00FA1BCE">
        <w:rPr>
          <w:rFonts w:ascii="Goudy Old Style" w:eastAsiaTheme="minorEastAsia" w:hAnsi="Goudy Old Style"/>
          <w:sz w:val="22"/>
          <w:szCs w:val="22"/>
        </w:rPr>
        <w:t> </w:t>
      </w:r>
      <w:r w:rsidRPr="00FA1BCE">
        <w:rPr>
          <w:rFonts w:ascii="Goudy Old Style" w:eastAsiaTheme="majorEastAsia" w:hAnsi="Goudy Old Style"/>
          <w:i/>
          <w:iCs/>
          <w:sz w:val="22"/>
          <w:szCs w:val="22"/>
        </w:rPr>
        <w:t>township_code_37 &lt;= 0.5</w:t>
      </w:r>
      <w:r w:rsidRPr="00FA1BCE">
        <w:rPr>
          <w:rFonts w:ascii="Goudy Old Style" w:hAnsi="Goudy Old Style"/>
          <w:sz w:val="22"/>
          <w:szCs w:val="22"/>
        </w:rPr>
        <w:t>, where</w:t>
      </w:r>
      <w:r w:rsidRPr="00FA1BCE">
        <w:rPr>
          <w:rFonts w:ascii="Goudy Old Style" w:eastAsiaTheme="minorEastAsia" w:hAnsi="Goudy Old Style"/>
          <w:sz w:val="22"/>
          <w:szCs w:val="22"/>
        </w:rPr>
        <w:t> </w:t>
      </w:r>
      <w:proofErr w:type="spellStart"/>
      <w:r w:rsidRPr="00FA1BCE">
        <w:rPr>
          <w:rFonts w:ascii="Goudy Old Style" w:eastAsiaTheme="majorEastAsia" w:hAnsi="Goudy Old Style"/>
          <w:i/>
          <w:iCs/>
          <w:sz w:val="22"/>
          <w:szCs w:val="22"/>
        </w:rPr>
        <w:t>Is_Individual_Seller</w:t>
      </w:r>
      <w:proofErr w:type="spellEnd"/>
      <w:r w:rsidRPr="00FA1BCE">
        <w:rPr>
          <w:rFonts w:ascii="Goudy Old Style" w:eastAsiaTheme="majorEastAsia" w:hAnsi="Goudy Old Style"/>
          <w:i/>
          <w:iCs/>
          <w:sz w:val="22"/>
          <w:szCs w:val="22"/>
        </w:rPr>
        <w:t xml:space="preserve"> &lt;= 0.5</w:t>
      </w:r>
      <w:r w:rsidRPr="00FA1BCE">
        <w:rPr>
          <w:rFonts w:ascii="Goudy Old Style" w:eastAsiaTheme="minorEastAsia" w:hAnsi="Goudy Old Style"/>
          <w:sz w:val="22"/>
          <w:szCs w:val="22"/>
        </w:rPr>
        <w:t> </w:t>
      </w:r>
      <w:r w:rsidRPr="00FA1BCE">
        <w:rPr>
          <w:rFonts w:ascii="Goudy Old Style" w:hAnsi="Goudy Old Style"/>
          <w:sz w:val="22"/>
          <w:szCs w:val="22"/>
        </w:rPr>
        <w:t xml:space="preserve">(non-individual sellers) leads to different subsequent nodes than when it is greater than 0.5 (individual sellers). This </w:t>
      </w:r>
      <w:proofErr w:type="gramStart"/>
      <w:r w:rsidRPr="00FA1BCE">
        <w:rPr>
          <w:rFonts w:ascii="Goudy Old Style" w:hAnsi="Goudy Old Style"/>
          <w:sz w:val="22"/>
          <w:szCs w:val="22"/>
        </w:rPr>
        <w:t>split</w:t>
      </w:r>
      <w:proofErr w:type="gramEnd"/>
      <w:r w:rsidRPr="00FA1BCE">
        <w:rPr>
          <w:rFonts w:ascii="Goudy Old Style" w:hAnsi="Goudy Old Style"/>
          <w:sz w:val="22"/>
          <w:szCs w:val="22"/>
        </w:rPr>
        <w:t xml:space="preserve"> impacts predictions by directing samples into subgroups with distinct predicted sale prices. The presence of</w:t>
      </w:r>
      <w:r w:rsidRPr="00FA1BCE">
        <w:rPr>
          <w:rFonts w:ascii="Goudy Old Style" w:eastAsiaTheme="minorEastAsia" w:hAnsi="Goudy Old Style"/>
          <w:sz w:val="22"/>
          <w:szCs w:val="22"/>
        </w:rPr>
        <w:t> </w:t>
      </w:r>
      <w:proofErr w:type="spellStart"/>
      <w:r w:rsidRPr="00FA1BCE">
        <w:rPr>
          <w:rFonts w:ascii="Goudy Old Style" w:eastAsiaTheme="majorEastAsia" w:hAnsi="Goudy Old Style"/>
          <w:i/>
          <w:iCs/>
          <w:sz w:val="22"/>
          <w:szCs w:val="22"/>
        </w:rPr>
        <w:t>Is_Individual_Seller</w:t>
      </w:r>
      <w:proofErr w:type="spellEnd"/>
      <w:r w:rsidRPr="00FA1BCE">
        <w:rPr>
          <w:rFonts w:ascii="Goudy Old Style" w:eastAsiaTheme="minorEastAsia" w:hAnsi="Goudy Old Style"/>
          <w:sz w:val="22"/>
          <w:szCs w:val="22"/>
        </w:rPr>
        <w:t> </w:t>
      </w:r>
      <w:r w:rsidRPr="00FA1BCE">
        <w:rPr>
          <w:rFonts w:ascii="Goudy Old Style" w:hAnsi="Goudy Old Style"/>
          <w:sz w:val="22"/>
          <w:szCs w:val="22"/>
        </w:rPr>
        <w:t>in the path shows its role in influencing the log sale price, alongside features like</w:t>
      </w:r>
      <w:r w:rsidRPr="00FA1BCE">
        <w:rPr>
          <w:rFonts w:ascii="Goudy Old Style" w:eastAsiaTheme="minorEastAsia" w:hAnsi="Goudy Old Style"/>
          <w:sz w:val="22"/>
          <w:szCs w:val="22"/>
        </w:rPr>
        <w:t> </w:t>
      </w:r>
      <w:proofErr w:type="spellStart"/>
      <w:r w:rsidRPr="00FA1BCE">
        <w:rPr>
          <w:rFonts w:ascii="Goudy Old Style" w:eastAsiaTheme="majorEastAsia" w:hAnsi="Goudy Old Style"/>
          <w:i/>
          <w:iCs/>
          <w:sz w:val="22"/>
          <w:szCs w:val="22"/>
        </w:rPr>
        <w:t>year_built</w:t>
      </w:r>
      <w:proofErr w:type="spellEnd"/>
      <w:r w:rsidRPr="00FA1BCE">
        <w:rPr>
          <w:rFonts w:ascii="Goudy Old Style" w:hAnsi="Goudy Old Style"/>
          <w:sz w:val="22"/>
          <w:szCs w:val="22"/>
        </w:rPr>
        <w:t>, township codes, and the number of bedrooms.</w:t>
      </w:r>
    </w:p>
    <w:tbl>
      <w:tblPr>
        <w:tblStyle w:val="TableGrid"/>
        <w:tblW w:w="7915" w:type="dxa"/>
        <w:tblInd w:w="895" w:type="dxa"/>
        <w:tblLook w:val="04A0" w:firstRow="1" w:lastRow="0" w:firstColumn="1" w:lastColumn="0" w:noHBand="0" w:noVBand="1"/>
      </w:tblPr>
      <w:tblGrid>
        <w:gridCol w:w="985"/>
        <w:gridCol w:w="2104"/>
        <w:gridCol w:w="1596"/>
        <w:gridCol w:w="3230"/>
      </w:tblGrid>
      <w:tr w:rsidR="006B2863" w:rsidRPr="00FA1BCE" w14:paraId="63D4A9BC" w14:textId="77777777" w:rsidTr="00C8239F">
        <w:trPr>
          <w:trHeight w:val="341"/>
        </w:trPr>
        <w:tc>
          <w:tcPr>
            <w:tcW w:w="985" w:type="dxa"/>
          </w:tcPr>
          <w:p w14:paraId="33F4D719" w14:textId="77777777" w:rsidR="006B2863" w:rsidRPr="00FA1BCE" w:rsidRDefault="006B2863" w:rsidP="00030A2E">
            <w:pPr>
              <w:pStyle w:val="ListParagraph"/>
              <w:spacing w:line="360" w:lineRule="auto"/>
              <w:ind w:left="0"/>
              <w:jc w:val="both"/>
              <w:rPr>
                <w:rFonts w:ascii="Goudy Old Style" w:hAnsi="Goudy Old Style"/>
                <w:sz w:val="22"/>
                <w:szCs w:val="22"/>
              </w:rPr>
            </w:pPr>
          </w:p>
        </w:tc>
        <w:tc>
          <w:tcPr>
            <w:tcW w:w="2104" w:type="dxa"/>
          </w:tcPr>
          <w:p w14:paraId="52ECB1E6" w14:textId="39ADC910" w:rsidR="006B2863" w:rsidRPr="00FA1BCE" w:rsidRDefault="006B2863" w:rsidP="00030A2E">
            <w:pPr>
              <w:pStyle w:val="ListParagraph"/>
              <w:spacing w:line="360" w:lineRule="auto"/>
              <w:ind w:left="0"/>
              <w:jc w:val="both"/>
              <w:rPr>
                <w:rFonts w:ascii="Goudy Old Style" w:hAnsi="Goudy Old Style"/>
                <w:b/>
                <w:bCs/>
                <w:sz w:val="22"/>
                <w:szCs w:val="22"/>
              </w:rPr>
            </w:pPr>
            <w:r w:rsidRPr="006B2863">
              <w:rPr>
                <w:rFonts w:ascii="Goudy Old Style" w:hAnsi="Goudy Old Style"/>
                <w:b/>
                <w:bCs/>
                <w:sz w:val="22"/>
                <w:szCs w:val="22"/>
              </w:rPr>
              <w:t xml:space="preserve">Model       </w:t>
            </w:r>
          </w:p>
        </w:tc>
        <w:tc>
          <w:tcPr>
            <w:tcW w:w="1596" w:type="dxa"/>
          </w:tcPr>
          <w:p w14:paraId="5D7199E6" w14:textId="3A91735C" w:rsidR="006B2863" w:rsidRPr="00FA1BCE" w:rsidRDefault="006B2863" w:rsidP="00030A2E">
            <w:pPr>
              <w:pStyle w:val="ListParagraph"/>
              <w:spacing w:line="360" w:lineRule="auto"/>
              <w:ind w:left="0"/>
              <w:jc w:val="both"/>
              <w:rPr>
                <w:rFonts w:ascii="Goudy Old Style" w:hAnsi="Goudy Old Style"/>
                <w:b/>
                <w:bCs/>
                <w:sz w:val="22"/>
                <w:szCs w:val="22"/>
              </w:rPr>
            </w:pPr>
            <w:r w:rsidRPr="006B2863">
              <w:rPr>
                <w:rFonts w:ascii="Goudy Old Style" w:hAnsi="Goudy Old Style"/>
                <w:b/>
                <w:bCs/>
                <w:sz w:val="22"/>
                <w:szCs w:val="22"/>
              </w:rPr>
              <w:t>MSE</w:t>
            </w:r>
          </w:p>
        </w:tc>
        <w:tc>
          <w:tcPr>
            <w:tcW w:w="3230" w:type="dxa"/>
          </w:tcPr>
          <w:p w14:paraId="6A29E21F" w14:textId="437983C6" w:rsidR="006B2863" w:rsidRPr="00F275FD" w:rsidRDefault="006B2863" w:rsidP="00F275FD">
            <w:pPr>
              <w:spacing w:line="360" w:lineRule="auto"/>
              <w:rPr>
                <w:rFonts w:ascii="Goudy Old Style" w:hAnsi="Goudy Old Style"/>
                <w:b/>
                <w:bCs/>
                <w:sz w:val="22"/>
                <w:szCs w:val="22"/>
              </w:rPr>
            </w:pPr>
            <w:r w:rsidRPr="00F275FD">
              <w:rPr>
                <w:rFonts w:ascii="Goudy Old Style" w:hAnsi="Goudy Old Style"/>
                <w:b/>
                <w:bCs/>
                <w:sz w:val="22"/>
                <w:szCs w:val="22"/>
              </w:rPr>
              <w:t>R-squared</w:t>
            </w:r>
          </w:p>
        </w:tc>
      </w:tr>
      <w:tr w:rsidR="006B2863" w:rsidRPr="00FA1BCE" w14:paraId="4A3D3932" w14:textId="77777777" w:rsidTr="00C8239F">
        <w:tc>
          <w:tcPr>
            <w:tcW w:w="985" w:type="dxa"/>
          </w:tcPr>
          <w:p w14:paraId="70806F67" w14:textId="27C1D2F2" w:rsidR="006B2863" w:rsidRPr="00FA1BCE" w:rsidRDefault="006B2863" w:rsidP="00030A2E">
            <w:pPr>
              <w:pStyle w:val="ListParagraph"/>
              <w:spacing w:line="360" w:lineRule="auto"/>
              <w:ind w:left="0"/>
              <w:jc w:val="both"/>
              <w:rPr>
                <w:rFonts w:ascii="Goudy Old Style" w:hAnsi="Goudy Old Style"/>
                <w:sz w:val="22"/>
                <w:szCs w:val="22"/>
              </w:rPr>
            </w:pPr>
            <w:r w:rsidRPr="00FA1BCE">
              <w:rPr>
                <w:rFonts w:ascii="Goudy Old Style" w:hAnsi="Goudy Old Style"/>
                <w:sz w:val="22"/>
                <w:szCs w:val="22"/>
              </w:rPr>
              <w:t>1</w:t>
            </w:r>
          </w:p>
        </w:tc>
        <w:tc>
          <w:tcPr>
            <w:tcW w:w="2104" w:type="dxa"/>
          </w:tcPr>
          <w:p w14:paraId="0A3EC805" w14:textId="16D20415"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OLS</w:t>
            </w:r>
            <w:r w:rsidR="00E272ED">
              <w:rPr>
                <w:rFonts w:ascii="Goudy Old Style" w:hAnsi="Goudy Old Style"/>
                <w:sz w:val="22"/>
                <w:szCs w:val="22"/>
              </w:rPr>
              <w:t xml:space="preserve"> (bootstrap)</w:t>
            </w:r>
          </w:p>
        </w:tc>
        <w:tc>
          <w:tcPr>
            <w:tcW w:w="1596" w:type="dxa"/>
          </w:tcPr>
          <w:p w14:paraId="258C1633" w14:textId="0853F7F7" w:rsidR="006B2863" w:rsidRPr="00FA1BCE"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0.3097</w:t>
            </w:r>
            <w:r w:rsidR="006B2863" w:rsidRPr="006B2863">
              <w:rPr>
                <w:rFonts w:ascii="Goudy Old Style" w:hAnsi="Goudy Old Style"/>
                <w:sz w:val="22"/>
                <w:szCs w:val="22"/>
              </w:rPr>
              <w:t xml:space="preserve">   </w:t>
            </w:r>
          </w:p>
        </w:tc>
        <w:tc>
          <w:tcPr>
            <w:tcW w:w="3230" w:type="dxa"/>
          </w:tcPr>
          <w:p w14:paraId="0A3C66B7" w14:textId="6BB28FBF" w:rsidR="006B2863" w:rsidRPr="00FA1BCE" w:rsidRDefault="006B2863" w:rsidP="00F275FD">
            <w:pPr>
              <w:spacing w:line="360" w:lineRule="auto"/>
              <w:jc w:val="both"/>
              <w:rPr>
                <w:rFonts w:ascii="Goudy Old Style" w:hAnsi="Goudy Old Style"/>
                <w:sz w:val="22"/>
                <w:szCs w:val="22"/>
              </w:rPr>
            </w:pPr>
            <w:r w:rsidRPr="00FA1BCE">
              <w:rPr>
                <w:rFonts w:ascii="Goudy Old Style" w:hAnsi="Goudy Old Style"/>
                <w:sz w:val="22"/>
                <w:szCs w:val="22"/>
              </w:rPr>
              <w:t>0.65</w:t>
            </w:r>
            <w:r w:rsidR="00E272ED">
              <w:rPr>
                <w:rFonts w:ascii="Goudy Old Style" w:hAnsi="Goudy Old Style"/>
                <w:sz w:val="22"/>
                <w:szCs w:val="22"/>
              </w:rPr>
              <w:t>30</w:t>
            </w:r>
          </w:p>
        </w:tc>
      </w:tr>
      <w:tr w:rsidR="006B2863" w:rsidRPr="00FA1BCE" w14:paraId="6330A0C9" w14:textId="77777777" w:rsidTr="00C8239F">
        <w:tc>
          <w:tcPr>
            <w:tcW w:w="985" w:type="dxa"/>
          </w:tcPr>
          <w:p w14:paraId="29C80E47" w14:textId="51C668F4" w:rsidR="006B2863" w:rsidRPr="00FA1BCE" w:rsidRDefault="006B2863" w:rsidP="00030A2E">
            <w:pPr>
              <w:pStyle w:val="ListParagraph"/>
              <w:spacing w:line="360" w:lineRule="auto"/>
              <w:ind w:left="0"/>
              <w:jc w:val="both"/>
              <w:rPr>
                <w:rFonts w:ascii="Goudy Old Style" w:hAnsi="Goudy Old Style"/>
                <w:sz w:val="22"/>
                <w:szCs w:val="22"/>
              </w:rPr>
            </w:pPr>
            <w:r w:rsidRPr="00FA1BCE">
              <w:rPr>
                <w:rFonts w:ascii="Goudy Old Style" w:hAnsi="Goudy Old Style"/>
                <w:sz w:val="22"/>
                <w:szCs w:val="22"/>
              </w:rPr>
              <w:t>2</w:t>
            </w:r>
          </w:p>
        </w:tc>
        <w:tc>
          <w:tcPr>
            <w:tcW w:w="2104" w:type="dxa"/>
          </w:tcPr>
          <w:p w14:paraId="7AD88ED5" w14:textId="47103B07"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Ridge</w:t>
            </w:r>
          </w:p>
        </w:tc>
        <w:tc>
          <w:tcPr>
            <w:tcW w:w="1596" w:type="dxa"/>
          </w:tcPr>
          <w:p w14:paraId="60EC87CC" w14:textId="5C6B990B"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0.449</w:t>
            </w:r>
            <w:r w:rsidR="00E272ED">
              <w:rPr>
                <w:rFonts w:ascii="Goudy Old Style" w:hAnsi="Goudy Old Style"/>
                <w:sz w:val="22"/>
                <w:szCs w:val="22"/>
              </w:rPr>
              <w:t>6</w:t>
            </w:r>
            <w:r w:rsidRPr="006B2863">
              <w:rPr>
                <w:rFonts w:ascii="Goudy Old Style" w:hAnsi="Goudy Old Style"/>
                <w:sz w:val="22"/>
                <w:szCs w:val="22"/>
              </w:rPr>
              <w:t xml:space="preserve">   </w:t>
            </w:r>
          </w:p>
        </w:tc>
        <w:tc>
          <w:tcPr>
            <w:tcW w:w="3230" w:type="dxa"/>
          </w:tcPr>
          <w:p w14:paraId="6D229810" w14:textId="739D9898" w:rsidR="006B2863" w:rsidRPr="00FA1BCE" w:rsidRDefault="00E272ED" w:rsidP="00F275FD">
            <w:pPr>
              <w:pStyle w:val="ListParagraph"/>
              <w:spacing w:line="360" w:lineRule="auto"/>
              <w:ind w:left="0"/>
              <w:jc w:val="both"/>
              <w:rPr>
                <w:rFonts w:ascii="Goudy Old Style" w:hAnsi="Goudy Old Style"/>
                <w:sz w:val="22"/>
                <w:szCs w:val="22"/>
              </w:rPr>
            </w:pPr>
            <w:r>
              <w:rPr>
                <w:rFonts w:ascii="Goudy Old Style" w:hAnsi="Goudy Old Style"/>
                <w:sz w:val="22"/>
                <w:szCs w:val="22"/>
              </w:rPr>
              <w:t>0.4965</w:t>
            </w:r>
          </w:p>
        </w:tc>
      </w:tr>
      <w:tr w:rsidR="00E272ED" w:rsidRPr="00FA1BCE" w14:paraId="6427650E" w14:textId="77777777" w:rsidTr="00C8239F">
        <w:tc>
          <w:tcPr>
            <w:tcW w:w="985" w:type="dxa"/>
          </w:tcPr>
          <w:p w14:paraId="4C68C541" w14:textId="66309A63" w:rsidR="00E272ED" w:rsidRPr="00FA1BCE"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3</w:t>
            </w:r>
          </w:p>
        </w:tc>
        <w:tc>
          <w:tcPr>
            <w:tcW w:w="2104" w:type="dxa"/>
          </w:tcPr>
          <w:p w14:paraId="6A642826" w14:textId="003522FA" w:rsidR="00E272ED" w:rsidRPr="006B2863"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Lasso</w:t>
            </w:r>
          </w:p>
        </w:tc>
        <w:tc>
          <w:tcPr>
            <w:tcW w:w="1596" w:type="dxa"/>
          </w:tcPr>
          <w:p w14:paraId="1F653C55" w14:textId="773723D9" w:rsidR="00E272ED" w:rsidRPr="006B2863"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0.5416</w:t>
            </w:r>
          </w:p>
        </w:tc>
        <w:tc>
          <w:tcPr>
            <w:tcW w:w="3230" w:type="dxa"/>
          </w:tcPr>
          <w:p w14:paraId="09C84C65" w14:textId="65536DC8" w:rsidR="00E272ED" w:rsidRPr="006B2863" w:rsidRDefault="00E272ED" w:rsidP="00F275FD">
            <w:pPr>
              <w:pStyle w:val="ListParagraph"/>
              <w:spacing w:line="360" w:lineRule="auto"/>
              <w:ind w:left="0"/>
              <w:jc w:val="both"/>
              <w:rPr>
                <w:rFonts w:ascii="Goudy Old Style" w:hAnsi="Goudy Old Style"/>
                <w:sz w:val="22"/>
                <w:szCs w:val="22"/>
              </w:rPr>
            </w:pPr>
            <w:r>
              <w:rPr>
                <w:rFonts w:ascii="Goudy Old Style" w:hAnsi="Goudy Old Style"/>
                <w:sz w:val="22"/>
                <w:szCs w:val="22"/>
              </w:rPr>
              <w:t>0.3934</w:t>
            </w:r>
          </w:p>
        </w:tc>
      </w:tr>
      <w:tr w:rsidR="006B2863" w:rsidRPr="00FA1BCE" w14:paraId="46E8DA3F" w14:textId="77777777" w:rsidTr="00C8239F">
        <w:tc>
          <w:tcPr>
            <w:tcW w:w="985" w:type="dxa"/>
          </w:tcPr>
          <w:p w14:paraId="5B952C57" w14:textId="3B098CC5" w:rsidR="006B2863" w:rsidRPr="00FA1BCE"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4</w:t>
            </w:r>
          </w:p>
        </w:tc>
        <w:tc>
          <w:tcPr>
            <w:tcW w:w="2104" w:type="dxa"/>
          </w:tcPr>
          <w:p w14:paraId="04D2DFF9" w14:textId="567B0DED"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 xml:space="preserve">Decision Tree  </w:t>
            </w:r>
          </w:p>
        </w:tc>
        <w:tc>
          <w:tcPr>
            <w:tcW w:w="1596" w:type="dxa"/>
          </w:tcPr>
          <w:p w14:paraId="28E7092F" w14:textId="2FBEB054"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 xml:space="preserve">0.211335   </w:t>
            </w:r>
          </w:p>
        </w:tc>
        <w:tc>
          <w:tcPr>
            <w:tcW w:w="3230" w:type="dxa"/>
          </w:tcPr>
          <w:p w14:paraId="42580C9E" w14:textId="020B2055" w:rsidR="006B2863" w:rsidRPr="00FA1BCE" w:rsidRDefault="006B2863" w:rsidP="00F275FD">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0.761832</w:t>
            </w:r>
          </w:p>
        </w:tc>
      </w:tr>
      <w:tr w:rsidR="006B2863" w:rsidRPr="00FA1BCE" w14:paraId="78A70D76" w14:textId="77777777" w:rsidTr="00C8239F">
        <w:tc>
          <w:tcPr>
            <w:tcW w:w="985" w:type="dxa"/>
          </w:tcPr>
          <w:p w14:paraId="6E097C59" w14:textId="1E64973B" w:rsidR="006B2863" w:rsidRPr="00FA1BCE"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5</w:t>
            </w:r>
          </w:p>
        </w:tc>
        <w:tc>
          <w:tcPr>
            <w:tcW w:w="2104" w:type="dxa"/>
          </w:tcPr>
          <w:p w14:paraId="7CF45DE3" w14:textId="7C94FBCF"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 xml:space="preserve">Random Forest  </w:t>
            </w:r>
          </w:p>
        </w:tc>
        <w:tc>
          <w:tcPr>
            <w:tcW w:w="1596" w:type="dxa"/>
          </w:tcPr>
          <w:p w14:paraId="45C2BB89" w14:textId="52D5161B"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 xml:space="preserve">0.161600   </w:t>
            </w:r>
          </w:p>
        </w:tc>
        <w:tc>
          <w:tcPr>
            <w:tcW w:w="3230" w:type="dxa"/>
          </w:tcPr>
          <w:p w14:paraId="5AA14A2A" w14:textId="2E1CAD38" w:rsidR="006B2863" w:rsidRPr="00FA1BCE" w:rsidRDefault="006B2863" w:rsidP="00F275FD">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0.817900</w:t>
            </w:r>
          </w:p>
        </w:tc>
      </w:tr>
      <w:tr w:rsidR="006B2863" w:rsidRPr="00FA1BCE" w14:paraId="72726A66" w14:textId="77777777" w:rsidTr="00C8239F">
        <w:tc>
          <w:tcPr>
            <w:tcW w:w="985" w:type="dxa"/>
          </w:tcPr>
          <w:p w14:paraId="3BBC70C3" w14:textId="7197C369" w:rsidR="006B2863" w:rsidRPr="00FA1BCE" w:rsidRDefault="00E272ED" w:rsidP="00030A2E">
            <w:pPr>
              <w:pStyle w:val="ListParagraph"/>
              <w:spacing w:line="360" w:lineRule="auto"/>
              <w:ind w:left="0"/>
              <w:jc w:val="both"/>
              <w:rPr>
                <w:rFonts w:ascii="Goudy Old Style" w:hAnsi="Goudy Old Style"/>
                <w:sz w:val="22"/>
                <w:szCs w:val="22"/>
              </w:rPr>
            </w:pPr>
            <w:r>
              <w:rPr>
                <w:rFonts w:ascii="Goudy Old Style" w:hAnsi="Goudy Old Style"/>
                <w:sz w:val="22"/>
                <w:szCs w:val="22"/>
              </w:rPr>
              <w:t>6</w:t>
            </w:r>
          </w:p>
        </w:tc>
        <w:tc>
          <w:tcPr>
            <w:tcW w:w="2104" w:type="dxa"/>
          </w:tcPr>
          <w:p w14:paraId="473EBD49" w14:textId="3994A831"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 xml:space="preserve">XGBoost  </w:t>
            </w:r>
          </w:p>
        </w:tc>
        <w:tc>
          <w:tcPr>
            <w:tcW w:w="1596" w:type="dxa"/>
          </w:tcPr>
          <w:p w14:paraId="4CF06832" w14:textId="7F5629BB" w:rsidR="006B2863" w:rsidRPr="00FA1BCE" w:rsidRDefault="006B2863" w:rsidP="00030A2E">
            <w:pPr>
              <w:pStyle w:val="ListParagraph"/>
              <w:spacing w:line="360" w:lineRule="auto"/>
              <w:ind w:left="0"/>
              <w:jc w:val="both"/>
              <w:rPr>
                <w:rFonts w:ascii="Goudy Old Style" w:hAnsi="Goudy Old Style"/>
                <w:sz w:val="22"/>
                <w:szCs w:val="22"/>
              </w:rPr>
            </w:pPr>
            <w:r w:rsidRPr="006B2863">
              <w:rPr>
                <w:rFonts w:ascii="Goudy Old Style" w:hAnsi="Goudy Old Style"/>
                <w:sz w:val="22"/>
                <w:szCs w:val="22"/>
              </w:rPr>
              <w:t xml:space="preserve">0.184486   </w:t>
            </w:r>
          </w:p>
        </w:tc>
        <w:tc>
          <w:tcPr>
            <w:tcW w:w="3230" w:type="dxa"/>
          </w:tcPr>
          <w:p w14:paraId="3DDA155D" w14:textId="4FAA3DBD" w:rsidR="006B2863" w:rsidRPr="00FA1BCE" w:rsidRDefault="006B2863" w:rsidP="00F275FD">
            <w:pPr>
              <w:pStyle w:val="ListParagraph"/>
              <w:keepNext/>
              <w:spacing w:line="360" w:lineRule="auto"/>
              <w:ind w:left="0"/>
              <w:jc w:val="both"/>
              <w:rPr>
                <w:rFonts w:ascii="Goudy Old Style" w:hAnsi="Goudy Old Style"/>
                <w:sz w:val="22"/>
                <w:szCs w:val="22"/>
              </w:rPr>
            </w:pPr>
            <w:r w:rsidRPr="006B2863">
              <w:rPr>
                <w:rFonts w:ascii="Goudy Old Style" w:hAnsi="Goudy Old Style"/>
                <w:sz w:val="22"/>
                <w:szCs w:val="22"/>
              </w:rPr>
              <w:t>0.792090</w:t>
            </w:r>
          </w:p>
        </w:tc>
      </w:tr>
    </w:tbl>
    <w:p w14:paraId="38F0042E" w14:textId="3A634FFC" w:rsidR="006B2863" w:rsidRPr="00E272ED" w:rsidRDefault="00BE3F06" w:rsidP="00E272ED">
      <w:pPr>
        <w:pStyle w:val="Caption"/>
      </w:pPr>
      <w:r>
        <w:t xml:space="preserve">Figure </w:t>
      </w:r>
      <w:fldSimple w:instr=" SEQ Figure \* ARABIC ">
        <w:r w:rsidR="00C35ADF">
          <w:rPr>
            <w:noProof/>
          </w:rPr>
          <w:t>11</w:t>
        </w:r>
      </w:fldSimple>
      <w:r>
        <w:t xml:space="preserve"> Summary of Outputs for all models used in the analysis</w:t>
      </w:r>
      <w:r w:rsidR="003D080F">
        <w:rPr>
          <w:rFonts w:ascii="Goudy Old Style" w:hAnsi="Goudy Old Style"/>
          <w:sz w:val="22"/>
          <w:szCs w:val="22"/>
        </w:rPr>
        <w:t xml:space="preserve">               </w:t>
      </w:r>
      <w:r w:rsidR="006B2863" w:rsidRPr="003D080F">
        <w:rPr>
          <w:rFonts w:ascii="Goudy Old Style" w:hAnsi="Goudy Old Style"/>
          <w:sz w:val="22"/>
          <w:szCs w:val="22"/>
        </w:rPr>
        <w:fldChar w:fldCharType="begin"/>
      </w:r>
      <w:r w:rsidR="006B2863" w:rsidRPr="003D080F">
        <w:rPr>
          <w:rFonts w:ascii="Goudy Old Style" w:hAnsi="Goudy Old Style"/>
          <w:sz w:val="22"/>
          <w:szCs w:val="22"/>
        </w:rPr>
        <w:instrText xml:space="preserve"> INCLUDEPICTURE "/Users/nali/Library/Group Containers/UBF8T346G9.ms/WebArchiveCopyPasteTempFiles/com.microsoft.Word/sZtWIiIiIiIiIiIiIhIe3ayByAiIiIiIiIiIiIiko2L5URERERERERERESkPS6WExEREREREREREZH2uFhORERERERERERERNrjYjkRERERERERERERaY+L5URERERERERERESkPS6WExEREREREREREZH2uFhORERERERERERERNr7P04wnZNAKeOTAAAAAElFTkSuQmCC" \* MERGEFORMATINET </w:instrText>
      </w:r>
      <w:r w:rsidR="006B2863" w:rsidRPr="003D080F">
        <w:rPr>
          <w:rFonts w:ascii="Goudy Old Style" w:hAnsi="Goudy Old Style"/>
          <w:sz w:val="22"/>
          <w:szCs w:val="22"/>
        </w:rPr>
        <w:fldChar w:fldCharType="separate"/>
      </w:r>
      <w:r w:rsidR="006B2863" w:rsidRPr="003D080F">
        <w:rPr>
          <w:rFonts w:ascii="Goudy Old Style" w:hAnsi="Goudy Old Style"/>
          <w:sz w:val="22"/>
          <w:szCs w:val="22"/>
        </w:rPr>
        <w:fldChar w:fldCharType="end"/>
      </w:r>
      <w:r w:rsidR="006B2863" w:rsidRPr="003D080F">
        <w:rPr>
          <w:rFonts w:ascii="Goudy Old Style" w:hAnsi="Goudy Old Style"/>
          <w:sz w:val="22"/>
          <w:szCs w:val="22"/>
        </w:rPr>
        <w:fldChar w:fldCharType="begin"/>
      </w:r>
      <w:r w:rsidR="006B2863" w:rsidRPr="003D080F">
        <w:rPr>
          <w:rFonts w:ascii="Goudy Old Style" w:hAnsi="Goudy Old Style"/>
          <w:sz w:val="22"/>
          <w:szCs w:val="22"/>
        </w:rPr>
        <w:instrText xml:space="preserve"> INCLUDEPICTURE "/Users/nali/Library/Group Containers/UBF8T346G9.ms/WebArchiveCopyPasteTempFiles/com.microsoft.Word/sZtWIiIiIiIiIiIiIhIe3ayByAiIiIiIiIiIiIiko2L5URERERERERERESkPS6WExEREREREREREZH2uFhORERERERERERERNrjYjkRERERERERERERaY+L5URERERERERERESkPS6WExEREREREREREZH2uFhORERERERERERERNr7P04wnZNAKeOTAAAAAElFTkSuQmCC" \* MERGEFORMATINET </w:instrText>
      </w:r>
      <w:r w:rsidR="006B2863" w:rsidRPr="003D080F">
        <w:rPr>
          <w:rFonts w:ascii="Goudy Old Style" w:hAnsi="Goudy Old Style"/>
          <w:sz w:val="22"/>
          <w:szCs w:val="22"/>
        </w:rPr>
        <w:fldChar w:fldCharType="separate"/>
      </w:r>
      <w:r w:rsidR="006B2863" w:rsidRPr="003D080F">
        <w:rPr>
          <w:rFonts w:ascii="Goudy Old Style" w:hAnsi="Goudy Old Style"/>
          <w:sz w:val="22"/>
          <w:szCs w:val="22"/>
        </w:rPr>
        <w:fldChar w:fldCharType="end"/>
      </w:r>
    </w:p>
    <w:p w14:paraId="4FDB63CF" w14:textId="77777777" w:rsidR="00682F00" w:rsidRPr="00FA1BCE" w:rsidRDefault="00F12CD1" w:rsidP="00343CAE">
      <w:pPr>
        <w:pStyle w:val="Heading1"/>
      </w:pPr>
      <w:bookmarkStart w:id="41" w:name="_Toc182744606"/>
      <w:bookmarkStart w:id="42" w:name="_Toc182745422"/>
      <w:bookmarkStart w:id="43" w:name="_Toc182746214"/>
      <w:bookmarkStart w:id="44" w:name="_Toc182773179"/>
      <w:r w:rsidRPr="00FA1BCE">
        <w:lastRenderedPageBreak/>
        <w:t>Discussion</w:t>
      </w:r>
      <w:bookmarkEnd w:id="41"/>
      <w:bookmarkEnd w:id="42"/>
      <w:bookmarkEnd w:id="43"/>
      <w:bookmarkEnd w:id="44"/>
    </w:p>
    <w:p w14:paraId="513E18E0" w14:textId="359CCAA6" w:rsidR="00F12CD1" w:rsidRPr="00343CAE" w:rsidRDefault="00F12CD1" w:rsidP="008A1D9B">
      <w:pPr>
        <w:pStyle w:val="Heading2"/>
      </w:pPr>
      <w:bookmarkStart w:id="45" w:name="_Toc182773180"/>
      <w:r w:rsidRPr="00343CAE">
        <w:t>Interpretation of results</w:t>
      </w:r>
      <w:bookmarkEnd w:id="45"/>
    </w:p>
    <w:p w14:paraId="6FBEF502" w14:textId="77777777" w:rsidR="002748BE" w:rsidRPr="00FA1BCE" w:rsidRDefault="002748BE" w:rsidP="00343CAE">
      <w:pPr>
        <w:pStyle w:val="ListParagraph"/>
        <w:spacing w:line="360" w:lineRule="auto"/>
        <w:ind w:left="0"/>
        <w:jc w:val="both"/>
        <w:rPr>
          <w:rFonts w:ascii="Goudy Old Style" w:eastAsiaTheme="minorEastAsia" w:hAnsi="Goudy Old Style"/>
          <w:kern w:val="2"/>
          <w:sz w:val="22"/>
          <w:szCs w:val="22"/>
          <w14:ligatures w14:val="standardContextual"/>
        </w:rPr>
      </w:pPr>
      <w:r w:rsidRPr="00FA1BCE">
        <w:rPr>
          <w:rFonts w:ascii="Goudy Old Style" w:eastAsiaTheme="minorEastAsia" w:hAnsi="Goudy Old Style"/>
          <w:kern w:val="2"/>
          <w:sz w:val="22"/>
          <w:szCs w:val="22"/>
          <w14:ligatures w14:val="standardContextual"/>
        </w:rPr>
        <w:t>The analysis revealed that there is a notable difference in condo sale prices based on ownership type. Specifically, properties sold by individual owners were found to have significantly different sale prices compared to those sold by non-individual entities. The model comparison showed that Random Forest yielded the best performance among all the models tested, achieving a Mean Squared Error (MSE) of 0.1616 and an R-squared value of 0.82. This high R-squared indicates that the model explained 82% of the variance in the condo sale prices, suggesting that the chosen features, including ownership type, were highly predictive of price. The final t-test conducted using the Random Forest model confirmed that the observed difference in sale price based on ownership type was statistically significant, reinforcing the validity of this finding.</w:t>
      </w:r>
    </w:p>
    <w:p w14:paraId="0BCA428B" w14:textId="030FFB46" w:rsidR="002748BE" w:rsidRPr="00343CAE" w:rsidRDefault="002748BE" w:rsidP="008A1D9B">
      <w:pPr>
        <w:pStyle w:val="Heading2"/>
      </w:pPr>
      <w:bookmarkStart w:id="46" w:name="_Toc182773181"/>
      <w:r w:rsidRPr="00343CAE">
        <w:t>Comparison with Existing Research</w:t>
      </w:r>
      <w:bookmarkEnd w:id="46"/>
    </w:p>
    <w:p w14:paraId="696788DD" w14:textId="6E48F423" w:rsidR="002748BE" w:rsidRPr="00FA1BCE" w:rsidRDefault="002748BE" w:rsidP="00343CAE">
      <w:pPr>
        <w:pStyle w:val="ListParagraph"/>
        <w:spacing w:line="360" w:lineRule="auto"/>
        <w:ind w:left="0"/>
        <w:jc w:val="both"/>
        <w:rPr>
          <w:rFonts w:ascii="Goudy Old Style" w:eastAsiaTheme="minorEastAsia" w:hAnsi="Goudy Old Style"/>
          <w:kern w:val="2"/>
          <w:sz w:val="22"/>
          <w:szCs w:val="22"/>
          <w14:ligatures w14:val="standardContextual"/>
        </w:rPr>
      </w:pPr>
      <w:r w:rsidRPr="00FA1BCE">
        <w:rPr>
          <w:rFonts w:ascii="Goudy Old Style" w:eastAsiaTheme="minorEastAsia" w:hAnsi="Goudy Old Style"/>
          <w:kern w:val="2"/>
          <w:sz w:val="22"/>
          <w:szCs w:val="22"/>
          <w14:ligatures w14:val="standardContextual"/>
        </w:rPr>
        <w:t xml:space="preserve">Research on real estate pricing has largely focused on macroeconomic variables, property characteristics, and neighborhood factors. However, there is limited literature examining the specific impact of </w:t>
      </w:r>
      <w:r w:rsidRPr="00FA1BCE">
        <w:rPr>
          <w:rFonts w:ascii="Goudy Old Style" w:hAnsi="Goudy Old Style"/>
          <w:sz w:val="22"/>
          <w:szCs w:val="22"/>
        </w:rPr>
        <w:t xml:space="preserve">condo </w:t>
      </w:r>
      <w:r w:rsidRPr="00FA1BCE">
        <w:rPr>
          <w:rFonts w:ascii="Goudy Old Style" w:eastAsiaTheme="minorEastAsia" w:hAnsi="Goudy Old Style"/>
          <w:kern w:val="2"/>
          <w:sz w:val="22"/>
          <w:szCs w:val="22"/>
          <w14:ligatures w14:val="standardContextual"/>
        </w:rPr>
        <w:t xml:space="preserve">ownership type on sale prices. This study contributes to closing that gap by providing empirical evidence that </w:t>
      </w:r>
      <w:r w:rsidRPr="00FA1BCE">
        <w:rPr>
          <w:rFonts w:ascii="Goudy Old Style" w:hAnsi="Goudy Old Style"/>
          <w:sz w:val="22"/>
          <w:szCs w:val="22"/>
        </w:rPr>
        <w:t xml:space="preserve">condo </w:t>
      </w:r>
      <w:r w:rsidRPr="00FA1BCE">
        <w:rPr>
          <w:rFonts w:ascii="Goudy Old Style" w:eastAsiaTheme="minorEastAsia" w:hAnsi="Goudy Old Style"/>
          <w:kern w:val="2"/>
          <w:sz w:val="22"/>
          <w:szCs w:val="22"/>
          <w14:ligatures w14:val="standardContextual"/>
        </w:rPr>
        <w:t>ownership type does indeed play a role in determining the sale price of condos. While previous studies may have hinted at ownership dynamics influencing market behavior in general, few have quantified this effect in the context of condos, particularly within the Cook County, Illinois, region. Therefore, this research stands out by addressing an underexplored facet of real estate economics and adds nuance to the understanding of price determinants</w:t>
      </w:r>
      <w:r w:rsidR="00855D42">
        <w:rPr>
          <w:rFonts w:ascii="Goudy Old Style" w:eastAsiaTheme="minorEastAsia" w:hAnsi="Goudy Old Style"/>
          <w:kern w:val="2"/>
          <w:sz w:val="22"/>
          <w:szCs w:val="22"/>
          <w14:ligatures w14:val="standardContextual"/>
        </w:rPr>
        <w:t xml:space="preserve"> based on ownership type</w:t>
      </w:r>
      <w:r w:rsidRPr="00FA1BCE">
        <w:rPr>
          <w:rFonts w:ascii="Goudy Old Style" w:eastAsiaTheme="minorEastAsia" w:hAnsi="Goudy Old Style"/>
          <w:kern w:val="2"/>
          <w:sz w:val="22"/>
          <w:szCs w:val="22"/>
          <w14:ligatures w14:val="standardContextual"/>
        </w:rPr>
        <w:t>.</w:t>
      </w:r>
    </w:p>
    <w:p w14:paraId="43FA733B" w14:textId="2EB8E164" w:rsidR="002748BE" w:rsidRPr="00343CAE" w:rsidRDefault="002748BE" w:rsidP="008A1D9B">
      <w:pPr>
        <w:pStyle w:val="Heading2"/>
      </w:pPr>
      <w:bookmarkStart w:id="47" w:name="_Toc182773182"/>
      <w:r w:rsidRPr="00343CAE">
        <w:t>Implications of the Findings</w:t>
      </w:r>
      <w:bookmarkEnd w:id="47"/>
    </w:p>
    <w:p w14:paraId="2124A8FC" w14:textId="0CAB9698" w:rsidR="00855D42" w:rsidRDefault="002748BE" w:rsidP="00343CAE">
      <w:pPr>
        <w:pStyle w:val="ListParagraph"/>
        <w:spacing w:line="360" w:lineRule="auto"/>
        <w:ind w:left="0"/>
        <w:jc w:val="both"/>
        <w:rPr>
          <w:rFonts w:ascii="Goudy Old Style" w:eastAsiaTheme="minorEastAsia" w:hAnsi="Goudy Old Style"/>
          <w:kern w:val="2"/>
          <w:sz w:val="22"/>
          <w:szCs w:val="22"/>
          <w14:ligatures w14:val="standardContextual"/>
        </w:rPr>
      </w:pPr>
      <w:r w:rsidRPr="00FA1BCE">
        <w:rPr>
          <w:rFonts w:ascii="Goudy Old Style" w:eastAsiaTheme="minorEastAsia" w:hAnsi="Goudy Old Style"/>
          <w:kern w:val="2"/>
          <w:sz w:val="22"/>
          <w:szCs w:val="22"/>
          <w14:ligatures w14:val="standardContextual"/>
        </w:rPr>
        <w:t>The implications of these findings are significant for various stakeholders. For potential buyers, understanding that ownership type can influence sale price may guide their negotiation strategies and decision-making processes. For investors and real estate professionals, recognizing the impact of ownership type on pricing could inform investment decisions, risk assessments, and portfolio management. Policymakers may also find this research useful in designing regulations or programs that ensure fair market practices, considering how ownership structures may affect housing affordability and price stability.</w:t>
      </w:r>
      <w:r w:rsidR="00855D42">
        <w:rPr>
          <w:rFonts w:ascii="Goudy Old Style" w:eastAsiaTheme="minorEastAsia" w:hAnsi="Goudy Old Style"/>
          <w:kern w:val="2"/>
          <w:sz w:val="22"/>
          <w:szCs w:val="22"/>
          <w14:ligatures w14:val="standardContextual"/>
        </w:rPr>
        <w:t xml:space="preserve"> These implications highlight the underexplored complexity that exists in the condominium real estate market based on ownership type.</w:t>
      </w:r>
    </w:p>
    <w:p w14:paraId="02F84E3A" w14:textId="77777777" w:rsidR="00855D42" w:rsidRPr="00FA1BCE" w:rsidRDefault="00855D42" w:rsidP="00343CAE">
      <w:pPr>
        <w:pStyle w:val="ListParagraph"/>
        <w:spacing w:line="360" w:lineRule="auto"/>
        <w:ind w:left="0"/>
        <w:jc w:val="both"/>
        <w:rPr>
          <w:rFonts w:ascii="Goudy Old Style" w:eastAsiaTheme="minorEastAsia" w:hAnsi="Goudy Old Style"/>
          <w:kern w:val="2"/>
          <w:sz w:val="22"/>
          <w:szCs w:val="22"/>
          <w14:ligatures w14:val="standardContextual"/>
        </w:rPr>
      </w:pPr>
    </w:p>
    <w:p w14:paraId="3E65201E" w14:textId="1D512993" w:rsidR="002748BE" w:rsidRPr="009A207C" w:rsidRDefault="002748BE" w:rsidP="008A1D9B">
      <w:pPr>
        <w:pStyle w:val="Heading2"/>
      </w:pPr>
      <w:bookmarkStart w:id="48" w:name="_Toc182773183"/>
      <w:r w:rsidRPr="00343CAE">
        <w:lastRenderedPageBreak/>
        <w:t>Limitations of the Study</w:t>
      </w:r>
      <w:bookmarkEnd w:id="48"/>
    </w:p>
    <w:p w14:paraId="2C37E07C" w14:textId="7B2F4DA1" w:rsidR="009A207C" w:rsidRPr="009A207C" w:rsidRDefault="002748BE" w:rsidP="00343CAE">
      <w:pPr>
        <w:pStyle w:val="ListParagraph"/>
        <w:spacing w:line="360" w:lineRule="auto"/>
        <w:ind w:left="0"/>
        <w:jc w:val="both"/>
        <w:rPr>
          <w:rFonts w:ascii="Goudy Old Style" w:eastAsiaTheme="minorEastAsia" w:hAnsi="Goudy Old Style"/>
          <w:kern w:val="2"/>
          <w:sz w:val="22"/>
          <w:szCs w:val="22"/>
          <w14:ligatures w14:val="standardContextual"/>
        </w:rPr>
      </w:pPr>
      <w:r w:rsidRPr="00FA1BCE">
        <w:rPr>
          <w:rFonts w:ascii="Goudy Old Style" w:eastAsiaTheme="minorEastAsia" w:hAnsi="Goudy Old Style"/>
          <w:kern w:val="2"/>
          <w:sz w:val="22"/>
          <w:szCs w:val="22"/>
          <w14:ligatures w14:val="standardContextual"/>
        </w:rPr>
        <w:t xml:space="preserve">Despite the compelling results, this study has some </w:t>
      </w:r>
      <w:r w:rsidR="00423DF5">
        <w:rPr>
          <w:rFonts w:ascii="Goudy Old Style" w:eastAsiaTheme="minorEastAsia" w:hAnsi="Goudy Old Style"/>
          <w:kern w:val="2"/>
          <w:sz w:val="22"/>
          <w:szCs w:val="22"/>
          <w14:ligatures w14:val="standardContextual"/>
        </w:rPr>
        <w:t xml:space="preserve">minor </w:t>
      </w:r>
      <w:r w:rsidRPr="00FA1BCE">
        <w:rPr>
          <w:rFonts w:ascii="Goudy Old Style" w:eastAsiaTheme="minorEastAsia" w:hAnsi="Goudy Old Style"/>
          <w:kern w:val="2"/>
          <w:sz w:val="22"/>
          <w:szCs w:val="22"/>
          <w14:ligatures w14:val="standardContextual"/>
        </w:rPr>
        <w:t xml:space="preserve">limitations. </w:t>
      </w:r>
      <w:r w:rsidR="00423DF5">
        <w:rPr>
          <w:rFonts w:ascii="Goudy Old Style" w:eastAsiaTheme="minorEastAsia" w:hAnsi="Goudy Old Style"/>
          <w:kern w:val="2"/>
          <w:sz w:val="22"/>
          <w:szCs w:val="22"/>
          <w14:ligatures w14:val="standardContextual"/>
        </w:rPr>
        <w:t>The dataset was imbalanced with individual sellers taking the majority stake. The tree-based models’ performance could be further enhanced by incorporating class weight adjustments that allows for giving more importance on the minority class to deal with this imbalance. Another approach would be a resampling technique using Synthetic Minority Over-Sampling Technique (SMOTE) that creates synthetic samples</w:t>
      </w:r>
      <w:r w:rsidR="0091270F">
        <w:rPr>
          <w:rFonts w:ascii="Goudy Old Style" w:eastAsiaTheme="minorEastAsia" w:hAnsi="Goudy Old Style"/>
          <w:kern w:val="2"/>
          <w:sz w:val="22"/>
          <w:szCs w:val="22"/>
          <w14:ligatures w14:val="standardContextual"/>
        </w:rPr>
        <w:t xml:space="preserve"> to improve the majority class. </w:t>
      </w:r>
      <w:r w:rsidRPr="00FA1BCE">
        <w:rPr>
          <w:rFonts w:ascii="Goudy Old Style" w:eastAsiaTheme="minorEastAsia" w:hAnsi="Goudy Old Style"/>
          <w:kern w:val="2"/>
          <w:sz w:val="22"/>
          <w:szCs w:val="22"/>
          <w14:ligatures w14:val="standardContextual"/>
        </w:rPr>
        <w:t>Moreover, the dataset was confined to Cook County, Illinois, which may limit the generalizability of the findings to other regions with different market dynamics. The study also focused solely on condos, so the results may not extend to other types of properties. Future research could expand on these findings by incorporating additional data from multiple geographic locations and by employing more complex machine learning techniques with higher computational capacity to validate and strengthen the conclusions.</w:t>
      </w:r>
    </w:p>
    <w:p w14:paraId="1FAFF7E6" w14:textId="6474CE17" w:rsidR="00F12CD1" w:rsidRPr="00FA1BCE" w:rsidRDefault="009A207C" w:rsidP="00343CAE">
      <w:pPr>
        <w:pStyle w:val="Heading1"/>
      </w:pPr>
      <w:bookmarkStart w:id="49" w:name="_Toc182744607"/>
      <w:bookmarkStart w:id="50" w:name="_Toc182745423"/>
      <w:bookmarkStart w:id="51" w:name="_Toc182746215"/>
      <w:r>
        <w:t xml:space="preserve"> </w:t>
      </w:r>
      <w:bookmarkStart w:id="52" w:name="_Toc182773184"/>
      <w:r w:rsidR="00F12CD1" w:rsidRPr="00FA1BCE">
        <w:t>Conclusion</w:t>
      </w:r>
      <w:bookmarkEnd w:id="49"/>
      <w:bookmarkEnd w:id="50"/>
      <w:bookmarkEnd w:id="51"/>
      <w:bookmarkEnd w:id="52"/>
    </w:p>
    <w:p w14:paraId="0030A2A8" w14:textId="1426CC93" w:rsidR="00F275FD" w:rsidRPr="00855D42" w:rsidRDefault="002748BE" w:rsidP="00C8239F">
      <w:pPr>
        <w:spacing w:line="360" w:lineRule="auto"/>
        <w:jc w:val="both"/>
        <w:rPr>
          <w:rFonts w:ascii="Goudy Old Style" w:hAnsi="Goudy Old Style"/>
          <w:sz w:val="22"/>
          <w:szCs w:val="22"/>
        </w:rPr>
      </w:pPr>
      <w:r w:rsidRPr="00FA1BCE">
        <w:rPr>
          <w:rFonts w:ascii="Goudy Old Style" w:hAnsi="Goudy Old Style"/>
          <w:sz w:val="22"/>
          <w:szCs w:val="22"/>
        </w:rPr>
        <w:t xml:space="preserve">The analysis conducted on the Cook County, Illinois condo sale data from 2014 to 2020 provided valuable insights into the influence of ownership type on sale prices. The main findings indicate that there is a significant difference in </w:t>
      </w:r>
      <w:r w:rsidR="00826EF3">
        <w:rPr>
          <w:rFonts w:ascii="Goudy Old Style" w:hAnsi="Goudy Old Style"/>
          <w:sz w:val="22"/>
          <w:szCs w:val="22"/>
        </w:rPr>
        <w:t xml:space="preserve">condo </w:t>
      </w:r>
      <w:r w:rsidRPr="00FA1BCE">
        <w:rPr>
          <w:rFonts w:ascii="Goudy Old Style" w:hAnsi="Goudy Old Style"/>
          <w:sz w:val="22"/>
          <w:szCs w:val="22"/>
        </w:rPr>
        <w:t>sale prices based on whether the seller is an individual or a non-individual entity. Among the various predictive models applied, the Random Forest model yielded the best performance, achieving a Mean Squared Error (MSE) of 0.1616 and an R-squared value of 0.82. A subsequent t-test validated these results, confirming a statistically significant difference in condo sale prices by ownership type.</w:t>
      </w:r>
      <w:r w:rsidR="009A207C">
        <w:rPr>
          <w:rFonts w:ascii="Goudy Old Style" w:hAnsi="Goudy Old Style"/>
          <w:sz w:val="22"/>
          <w:szCs w:val="22"/>
        </w:rPr>
        <w:t xml:space="preserve"> </w:t>
      </w:r>
      <w:r w:rsidRPr="00FA1BCE">
        <w:rPr>
          <w:rFonts w:ascii="Goudy Old Style" w:hAnsi="Goudy Old Style"/>
          <w:sz w:val="22"/>
          <w:szCs w:val="22"/>
        </w:rPr>
        <w:t>While this study contributes to the understanding of market dynamics within the condominium sector, it also highlights the need for further research</w:t>
      </w:r>
      <w:r w:rsidR="00826EF3">
        <w:rPr>
          <w:rFonts w:ascii="Goudy Old Style" w:hAnsi="Goudy Old Style"/>
          <w:sz w:val="22"/>
          <w:szCs w:val="22"/>
        </w:rPr>
        <w:t xml:space="preserve"> that incorporates wider geographic reach</w:t>
      </w:r>
      <w:r w:rsidRPr="00FA1BCE">
        <w:rPr>
          <w:rFonts w:ascii="Goudy Old Style" w:hAnsi="Goudy Old Style"/>
          <w:sz w:val="22"/>
          <w:szCs w:val="22"/>
        </w:rPr>
        <w:t xml:space="preserve">. Future studies could incorporate more advanced ensemble and bootstrap techniques </w:t>
      </w:r>
      <w:r w:rsidR="00826EF3">
        <w:rPr>
          <w:rFonts w:ascii="Goudy Old Style" w:hAnsi="Goudy Old Style"/>
          <w:sz w:val="22"/>
          <w:szCs w:val="22"/>
        </w:rPr>
        <w:t xml:space="preserve">on tree-based models </w:t>
      </w:r>
      <w:r w:rsidRPr="00FA1BCE">
        <w:rPr>
          <w:rFonts w:ascii="Goudy Old Style" w:hAnsi="Goudy Old Style"/>
          <w:sz w:val="22"/>
          <w:szCs w:val="22"/>
        </w:rPr>
        <w:t>to improve model robustness, Additionally, expanding the analysis to include other property types or broader geographical regions could provide more comprehensive insights.</w:t>
      </w:r>
      <w:r w:rsidR="00855D42">
        <w:rPr>
          <w:rFonts w:ascii="Goudy Old Style" w:hAnsi="Goudy Old Style"/>
          <w:sz w:val="22"/>
          <w:szCs w:val="22"/>
        </w:rPr>
        <w:t xml:space="preserve"> </w:t>
      </w:r>
      <w:r w:rsidR="00826EF3">
        <w:rPr>
          <w:rFonts w:ascii="Goudy Old Style" w:hAnsi="Goudy Old Style"/>
          <w:sz w:val="22"/>
          <w:szCs w:val="22"/>
        </w:rPr>
        <w:t>Overall, t</w:t>
      </w:r>
      <w:r w:rsidRPr="00FA1BCE">
        <w:rPr>
          <w:rFonts w:ascii="Goudy Old Style" w:hAnsi="Goudy Old Style"/>
          <w:sz w:val="22"/>
          <w:szCs w:val="22"/>
        </w:rPr>
        <w:t xml:space="preserve">hese findings underscore the importance of recognizing ownership type as a factor that may affect pricing in the real estate market. This has potential implications for investors, policymakers, and real estate professionals who seek to make informed decisions. The results of this research encourage a more nuanced view of </w:t>
      </w:r>
      <w:r w:rsidR="0091270F">
        <w:rPr>
          <w:rFonts w:ascii="Goudy Old Style" w:hAnsi="Goudy Old Style"/>
          <w:sz w:val="22"/>
          <w:szCs w:val="22"/>
        </w:rPr>
        <w:t>ownership type</w:t>
      </w:r>
      <w:r w:rsidRPr="00FA1BCE">
        <w:rPr>
          <w:rFonts w:ascii="Goudy Old Style" w:hAnsi="Goudy Old Style"/>
          <w:sz w:val="22"/>
          <w:szCs w:val="22"/>
        </w:rPr>
        <w:t xml:space="preserve"> and </w:t>
      </w:r>
      <w:r w:rsidR="0091270F">
        <w:rPr>
          <w:rFonts w:ascii="Goudy Old Style" w:hAnsi="Goudy Old Style"/>
          <w:sz w:val="22"/>
          <w:szCs w:val="22"/>
        </w:rPr>
        <w:t>its</w:t>
      </w:r>
      <w:r w:rsidRPr="00FA1BCE">
        <w:rPr>
          <w:rFonts w:ascii="Goudy Old Style" w:hAnsi="Goudy Old Style"/>
          <w:sz w:val="22"/>
          <w:szCs w:val="22"/>
        </w:rPr>
        <w:t xml:space="preserve"> influence on property valuations. Further exploration into the causal mechanisms behind these price differences would enrich the literature and guide more effective market strategies. Overall, </w:t>
      </w:r>
      <w:r w:rsidR="00F56423">
        <w:rPr>
          <w:rFonts w:ascii="Goudy Old Style" w:hAnsi="Goudy Old Style"/>
          <w:sz w:val="22"/>
          <w:szCs w:val="22"/>
        </w:rPr>
        <w:t>this study conclusively provides significant evidence that there is a difference in condo sale prices based on ownership type.</w:t>
      </w:r>
    </w:p>
    <w:p w14:paraId="7B3E7F73" w14:textId="1BAA6940" w:rsidR="00F12CD1" w:rsidRPr="00FA1BCE" w:rsidRDefault="00EF2688" w:rsidP="00343CAE">
      <w:pPr>
        <w:pStyle w:val="Heading1"/>
      </w:pPr>
      <w:bookmarkStart w:id="53" w:name="_Toc182744608"/>
      <w:bookmarkStart w:id="54" w:name="_Toc182745424"/>
      <w:bookmarkStart w:id="55" w:name="_Toc182746216"/>
      <w:r w:rsidRPr="00FA1BCE">
        <w:lastRenderedPageBreak/>
        <w:t xml:space="preserve"> </w:t>
      </w:r>
      <w:bookmarkStart w:id="56" w:name="_Toc182773185"/>
      <w:r w:rsidR="00F12CD1" w:rsidRPr="00FA1BCE">
        <w:t>References</w:t>
      </w:r>
      <w:bookmarkEnd w:id="53"/>
      <w:bookmarkEnd w:id="54"/>
      <w:bookmarkEnd w:id="55"/>
      <w:bookmarkEnd w:id="56"/>
    </w:p>
    <w:p w14:paraId="515EB775" w14:textId="339F19D1" w:rsidR="00FA1BCE" w:rsidRPr="00F275FD" w:rsidRDefault="00FA1BCE" w:rsidP="00F275FD">
      <w:pPr>
        <w:spacing w:line="360" w:lineRule="auto"/>
        <w:ind w:left="720" w:hanging="720"/>
        <w:rPr>
          <w:rFonts w:ascii="Goudy Old Style" w:hAnsi="Goudy Old Style"/>
          <w:sz w:val="22"/>
          <w:szCs w:val="22"/>
        </w:rPr>
      </w:pPr>
      <w:r w:rsidRPr="00FA1BCE">
        <w:rPr>
          <w:rFonts w:ascii="Goudy Old Style" w:hAnsi="Goudy Old Style"/>
          <w:sz w:val="22"/>
          <w:szCs w:val="22"/>
        </w:rPr>
        <w:t xml:space="preserve">Abigail Bola </w:t>
      </w:r>
      <w:proofErr w:type="spellStart"/>
      <w:r w:rsidRPr="00FA1BCE">
        <w:rPr>
          <w:rFonts w:ascii="Goudy Old Style" w:hAnsi="Goudy Old Style"/>
          <w:sz w:val="22"/>
          <w:szCs w:val="22"/>
        </w:rPr>
        <w:t>Adetunji</w:t>
      </w:r>
      <w:proofErr w:type="spellEnd"/>
      <w:r w:rsidRPr="00FA1BCE">
        <w:rPr>
          <w:rFonts w:ascii="Goudy Old Style" w:hAnsi="Goudy Old Style"/>
          <w:sz w:val="22"/>
          <w:szCs w:val="22"/>
        </w:rPr>
        <w:t xml:space="preserve">, </w:t>
      </w:r>
      <w:proofErr w:type="spellStart"/>
      <w:r w:rsidRPr="00FA1BCE">
        <w:rPr>
          <w:rFonts w:ascii="Goudy Old Style" w:hAnsi="Goudy Old Style"/>
          <w:sz w:val="22"/>
          <w:szCs w:val="22"/>
        </w:rPr>
        <w:t>Oluwatobi</w:t>
      </w:r>
      <w:proofErr w:type="spellEnd"/>
      <w:r w:rsidRPr="00FA1BCE">
        <w:rPr>
          <w:rFonts w:ascii="Goudy Old Style" w:hAnsi="Goudy Old Style"/>
          <w:sz w:val="22"/>
          <w:szCs w:val="22"/>
        </w:rPr>
        <w:t xml:space="preserve"> Noah Akande, </w:t>
      </w:r>
      <w:proofErr w:type="spellStart"/>
      <w:r w:rsidRPr="00FA1BCE">
        <w:rPr>
          <w:rFonts w:ascii="Goudy Old Style" w:hAnsi="Goudy Old Style"/>
          <w:sz w:val="22"/>
          <w:szCs w:val="22"/>
        </w:rPr>
        <w:t>Funmilola</w:t>
      </w:r>
      <w:proofErr w:type="spellEnd"/>
      <w:r w:rsidRPr="00FA1BCE">
        <w:rPr>
          <w:rFonts w:ascii="Goudy Old Style" w:hAnsi="Goudy Old Style"/>
          <w:sz w:val="22"/>
          <w:szCs w:val="22"/>
        </w:rPr>
        <w:t xml:space="preserve"> Alaba Ajala, </w:t>
      </w:r>
      <w:proofErr w:type="spellStart"/>
      <w:r w:rsidRPr="00FA1BCE">
        <w:rPr>
          <w:rFonts w:ascii="Goudy Old Style" w:hAnsi="Goudy Old Style"/>
          <w:sz w:val="22"/>
          <w:szCs w:val="22"/>
        </w:rPr>
        <w:t>Ololade</w:t>
      </w:r>
      <w:proofErr w:type="spellEnd"/>
      <w:r w:rsidRPr="00FA1BCE">
        <w:rPr>
          <w:rFonts w:ascii="Goudy Old Style" w:hAnsi="Goudy Old Style"/>
          <w:sz w:val="22"/>
          <w:szCs w:val="22"/>
        </w:rPr>
        <w:t xml:space="preserve"> </w:t>
      </w:r>
      <w:proofErr w:type="spellStart"/>
      <w:r w:rsidRPr="00FA1BCE">
        <w:rPr>
          <w:rFonts w:ascii="Goudy Old Style" w:hAnsi="Goudy Old Style"/>
          <w:sz w:val="22"/>
          <w:szCs w:val="22"/>
        </w:rPr>
        <w:t>Oyewo</w:t>
      </w:r>
      <w:proofErr w:type="spellEnd"/>
      <w:r w:rsidRPr="00FA1BCE">
        <w:rPr>
          <w:rFonts w:ascii="Goudy Old Style" w:hAnsi="Goudy Old Style"/>
          <w:sz w:val="22"/>
          <w:szCs w:val="22"/>
        </w:rPr>
        <w:t xml:space="preserve">, Yetunde Faith Akande, </w:t>
      </w:r>
      <w:proofErr w:type="spellStart"/>
      <w:r w:rsidRPr="00FA1BCE">
        <w:rPr>
          <w:rFonts w:ascii="Goudy Old Style" w:hAnsi="Goudy Old Style"/>
          <w:sz w:val="22"/>
          <w:szCs w:val="22"/>
        </w:rPr>
        <w:t>Gbenle</w:t>
      </w:r>
      <w:proofErr w:type="spellEnd"/>
      <w:r w:rsidRPr="00FA1BCE">
        <w:rPr>
          <w:rFonts w:ascii="Goudy Old Style" w:hAnsi="Goudy Old Style"/>
          <w:sz w:val="22"/>
          <w:szCs w:val="22"/>
        </w:rPr>
        <w:t xml:space="preserve"> </w:t>
      </w:r>
      <w:proofErr w:type="spellStart"/>
      <w:r w:rsidRPr="00FA1BCE">
        <w:rPr>
          <w:rFonts w:ascii="Goudy Old Style" w:hAnsi="Goudy Old Style"/>
          <w:sz w:val="22"/>
          <w:szCs w:val="22"/>
        </w:rPr>
        <w:t>Oluwadara</w:t>
      </w:r>
      <w:proofErr w:type="spellEnd"/>
      <w:r w:rsidRPr="00FA1BCE">
        <w:rPr>
          <w:rFonts w:ascii="Goudy Old Style" w:hAnsi="Goudy Old Style"/>
          <w:sz w:val="22"/>
          <w:szCs w:val="22"/>
        </w:rPr>
        <w:t>,</w:t>
      </w:r>
      <w:r>
        <w:rPr>
          <w:rFonts w:ascii="Goudy Old Style" w:hAnsi="Goudy Old Style"/>
          <w:sz w:val="22"/>
          <w:szCs w:val="22"/>
        </w:rPr>
        <w:t xml:space="preserve"> </w:t>
      </w:r>
      <w:r w:rsidRPr="00FA1BCE">
        <w:rPr>
          <w:rFonts w:ascii="Goudy Old Style" w:hAnsi="Goudy Old Style"/>
          <w:sz w:val="22"/>
          <w:szCs w:val="22"/>
        </w:rPr>
        <w:t xml:space="preserve">House Price Prediction using Random Forest Machine Learning </w:t>
      </w:r>
      <w:proofErr w:type="spellStart"/>
      <w:proofErr w:type="gramStart"/>
      <w:r w:rsidRPr="00FA1BCE">
        <w:rPr>
          <w:rFonts w:ascii="Goudy Old Style" w:hAnsi="Goudy Old Style"/>
          <w:sz w:val="22"/>
          <w:szCs w:val="22"/>
        </w:rPr>
        <w:t>Technique,Procedia</w:t>
      </w:r>
      <w:proofErr w:type="spellEnd"/>
      <w:proofErr w:type="gramEnd"/>
      <w:r w:rsidRPr="00FA1BCE">
        <w:rPr>
          <w:rFonts w:ascii="Goudy Old Style" w:hAnsi="Goudy Old Style"/>
          <w:sz w:val="22"/>
          <w:szCs w:val="22"/>
        </w:rPr>
        <w:t xml:space="preserve"> Computer Science,</w:t>
      </w:r>
      <w:r w:rsidR="00DE5904">
        <w:rPr>
          <w:rFonts w:ascii="Goudy Old Style" w:hAnsi="Goudy Old Style"/>
          <w:sz w:val="22"/>
          <w:szCs w:val="22"/>
        </w:rPr>
        <w:t xml:space="preserve"> </w:t>
      </w:r>
      <w:r w:rsidRPr="00FA1BCE">
        <w:rPr>
          <w:rFonts w:ascii="Goudy Old Style" w:hAnsi="Goudy Old Style"/>
          <w:sz w:val="22"/>
          <w:szCs w:val="22"/>
        </w:rPr>
        <w:t>Volume 199,</w:t>
      </w:r>
      <w:r>
        <w:rPr>
          <w:rFonts w:ascii="Goudy Old Style" w:hAnsi="Goudy Old Style"/>
          <w:sz w:val="22"/>
          <w:szCs w:val="22"/>
        </w:rPr>
        <w:t xml:space="preserve"> </w:t>
      </w:r>
      <w:r w:rsidRPr="00FA1BCE">
        <w:rPr>
          <w:rFonts w:ascii="Goudy Old Style" w:hAnsi="Goudy Old Style"/>
          <w:sz w:val="22"/>
          <w:szCs w:val="22"/>
        </w:rPr>
        <w:t>2022</w:t>
      </w:r>
    </w:p>
    <w:p w14:paraId="539BB294" w14:textId="51CBEF6D" w:rsidR="00DF6439" w:rsidRPr="00DF6439" w:rsidRDefault="00FA1BCE" w:rsidP="00DF6439">
      <w:pPr>
        <w:spacing w:line="360" w:lineRule="auto"/>
        <w:ind w:left="720" w:hanging="720"/>
        <w:rPr>
          <w:rFonts w:ascii="Goudy Old Style" w:eastAsiaTheme="majorEastAsia" w:hAnsi="Goudy Old Style"/>
          <w:sz w:val="22"/>
          <w:szCs w:val="22"/>
          <w:u w:val="single"/>
        </w:rPr>
      </w:pPr>
      <w:r w:rsidRPr="00FA1BCE">
        <w:rPr>
          <w:rFonts w:ascii="Goudy Old Style" w:hAnsi="Goudy Old Style"/>
          <w:sz w:val="22"/>
          <w:szCs w:val="22"/>
        </w:rPr>
        <w:t>Cook County, Illinois Government. (n.d.).</w:t>
      </w:r>
      <w:r w:rsidRPr="00FA1BCE">
        <w:rPr>
          <w:rFonts w:ascii="Goudy Old Style" w:eastAsiaTheme="minorEastAsia" w:hAnsi="Goudy Old Style"/>
          <w:sz w:val="22"/>
          <w:szCs w:val="22"/>
        </w:rPr>
        <w:t> </w:t>
      </w:r>
      <w:r w:rsidRPr="00FA1BCE">
        <w:rPr>
          <w:rFonts w:ascii="Goudy Old Style" w:eastAsiaTheme="majorEastAsia" w:hAnsi="Goudy Old Style"/>
          <w:i/>
          <w:iCs/>
          <w:sz w:val="22"/>
          <w:szCs w:val="22"/>
        </w:rPr>
        <w:t>Assessor Parcel Sales</w:t>
      </w:r>
      <w:r w:rsidRPr="00FA1BCE">
        <w:rPr>
          <w:rFonts w:ascii="Goudy Old Style" w:hAnsi="Goudy Old Style"/>
          <w:sz w:val="22"/>
          <w:szCs w:val="22"/>
        </w:rPr>
        <w:t>. Open Data</w:t>
      </w:r>
      <w:r w:rsidR="00ED3B65" w:rsidRPr="00FA1BCE">
        <w:rPr>
          <w:rFonts w:ascii="Goudy Old Style" w:hAnsi="Goudy Old Style"/>
          <w:sz w:val="22"/>
          <w:szCs w:val="22"/>
        </w:rPr>
        <w:t>(</w:t>
      </w:r>
      <w:hyperlink r:id="rId25" w:history="1">
        <w:r w:rsidR="00ED3B65" w:rsidRPr="00F249EC">
          <w:rPr>
            <w:rStyle w:val="Hyperlink"/>
            <w:rFonts w:ascii="Goudy Old Style" w:hAnsi="Goudy Old Style"/>
            <w:sz w:val="22"/>
            <w:szCs w:val="22"/>
          </w:rPr>
          <w:t>https://datacatalog.cookcountyil.gov/Property-Taxation/Assessor-Parcel-Sales/wvhk-k5uv/about_data</w:t>
        </w:r>
      </w:hyperlink>
    </w:p>
    <w:p w14:paraId="2D2173EE" w14:textId="132DEF57" w:rsidR="00DF6439" w:rsidRPr="00F275FD" w:rsidRDefault="00DF6439" w:rsidP="00DF6439">
      <w:pPr>
        <w:spacing w:line="360" w:lineRule="auto"/>
        <w:ind w:left="720" w:hanging="720"/>
        <w:rPr>
          <w:rFonts w:ascii="Goudy Old Style" w:eastAsiaTheme="majorEastAsia" w:hAnsi="Goudy Old Style"/>
          <w:sz w:val="22"/>
          <w:szCs w:val="22"/>
        </w:rPr>
      </w:pPr>
      <w:r>
        <w:rPr>
          <w:rFonts w:ascii="Goudy Old Style" w:eastAsiaTheme="majorEastAsia" w:hAnsi="Goudy Old Style"/>
          <w:sz w:val="22"/>
          <w:szCs w:val="22"/>
        </w:rPr>
        <w:t xml:space="preserve">Cook County, Illinois Government. (n.d.). </w:t>
      </w:r>
      <w:r w:rsidRPr="00DF6439">
        <w:rPr>
          <w:rFonts w:ascii="Goudy Old Style" w:eastAsiaTheme="majorEastAsia" w:hAnsi="Goudy Old Style"/>
          <w:i/>
          <w:iCs/>
          <w:sz w:val="22"/>
          <w:szCs w:val="22"/>
        </w:rPr>
        <w:t>Assessor Residential Condominium Unit Characteristics.</w:t>
      </w:r>
      <w:r>
        <w:rPr>
          <w:rFonts w:ascii="Goudy Old Style" w:eastAsiaTheme="majorEastAsia" w:hAnsi="Goudy Old Style"/>
          <w:sz w:val="22"/>
          <w:szCs w:val="22"/>
        </w:rPr>
        <w:t xml:space="preserve"> Open Data. </w:t>
      </w:r>
      <w:hyperlink r:id="rId26" w:history="1">
        <w:r w:rsidRPr="00F249EC">
          <w:rPr>
            <w:rStyle w:val="Hyperlink"/>
            <w:rFonts w:ascii="Goudy Old Style" w:eastAsiaTheme="majorEastAsia" w:hAnsi="Goudy Old Style"/>
            <w:sz w:val="22"/>
            <w:szCs w:val="22"/>
          </w:rPr>
          <w:t>https://datacatalog.cookcountyil.gov/Property-Taxation/Assessor-Residential-Condominium-Unit-Characterist/3r7i-mrz4/about_data</w:t>
        </w:r>
      </w:hyperlink>
    </w:p>
    <w:p w14:paraId="06122F1D" w14:textId="77777777" w:rsidR="0004340B" w:rsidRPr="00E67CBF" w:rsidRDefault="0004340B" w:rsidP="0004340B">
      <w:pPr>
        <w:spacing w:line="360" w:lineRule="auto"/>
        <w:ind w:left="720" w:hanging="720"/>
        <w:rPr>
          <w:rFonts w:ascii="Goudy Old Style" w:hAnsi="Goudy Old Style"/>
          <w:sz w:val="22"/>
          <w:szCs w:val="22"/>
        </w:rPr>
      </w:pPr>
      <w:proofErr w:type="spellStart"/>
      <w:r w:rsidRPr="00E67CBF">
        <w:rPr>
          <w:rFonts w:ascii="Goudy Old Style" w:eastAsiaTheme="majorEastAsia" w:hAnsi="Goudy Old Style"/>
          <w:sz w:val="22"/>
          <w:szCs w:val="22"/>
        </w:rPr>
        <w:t>DeLaney</w:t>
      </w:r>
      <w:proofErr w:type="spellEnd"/>
      <w:r w:rsidRPr="00E67CBF">
        <w:rPr>
          <w:rFonts w:ascii="Goudy Old Style" w:eastAsiaTheme="majorEastAsia" w:hAnsi="Goudy Old Style"/>
          <w:sz w:val="22"/>
          <w:szCs w:val="22"/>
        </w:rPr>
        <w:t>, Robert M. (Robert Michael); Pizzuti, Linda</w:t>
      </w:r>
      <w:r w:rsidRPr="00DF6439">
        <w:rPr>
          <w:rFonts w:ascii="Goudy Old Style" w:hAnsi="Goudy Old Style"/>
          <w:i/>
          <w:iCs/>
          <w:sz w:val="22"/>
          <w:szCs w:val="22"/>
        </w:rPr>
        <w:t xml:space="preserve"> Who is buying urban condominiums? a tale of four cities</w:t>
      </w:r>
      <w:r>
        <w:rPr>
          <w:rFonts w:ascii="Goudy Old Style" w:hAnsi="Goudy Old Style"/>
          <w:sz w:val="22"/>
          <w:szCs w:val="22"/>
        </w:rPr>
        <w:t xml:space="preserve"> </w:t>
      </w:r>
      <w:r w:rsidRPr="00E67CBF">
        <w:rPr>
          <w:rFonts w:ascii="Goudy Old Style" w:eastAsiaTheme="majorEastAsia" w:hAnsi="Goudy Old Style"/>
          <w:sz w:val="22"/>
          <w:szCs w:val="22"/>
        </w:rPr>
        <w:t>K</w:t>
      </w:r>
      <w:r w:rsidRPr="00FA1BCE">
        <w:rPr>
          <w:rFonts w:ascii="Goudy Old Style" w:hAnsi="Goudy Old Style"/>
          <w:sz w:val="22"/>
          <w:szCs w:val="22"/>
        </w:rPr>
        <w:t xml:space="preserve"> 2005 https://dspace.mit.edu/handle/1721.1/33200</w:t>
      </w:r>
    </w:p>
    <w:p w14:paraId="25906321" w14:textId="78CEFD4C" w:rsidR="00FA1BCE" w:rsidRPr="00DE5904" w:rsidRDefault="00FA1BCE" w:rsidP="00DE5904">
      <w:pPr>
        <w:spacing w:line="360" w:lineRule="auto"/>
        <w:ind w:left="720" w:hanging="720"/>
        <w:rPr>
          <w:rFonts w:ascii="Goudy Old Style" w:hAnsi="Goudy Old Style"/>
        </w:rPr>
      </w:pPr>
      <w:r w:rsidRPr="00FA1BCE">
        <w:rPr>
          <w:rFonts w:ascii="Goudy Old Style" w:hAnsi="Goudy Old Style"/>
        </w:rPr>
        <w:t>Hermann, A. (2023, July 18).</w:t>
      </w:r>
      <w:r w:rsidRPr="00FA1BCE">
        <w:rPr>
          <w:rFonts w:ascii="Goudy Old Style" w:eastAsiaTheme="minorEastAsia" w:hAnsi="Goudy Old Style"/>
        </w:rPr>
        <w:t> </w:t>
      </w:r>
      <w:r w:rsidRPr="00FA1BCE">
        <w:rPr>
          <w:rFonts w:ascii="Goudy Old Style" w:eastAsiaTheme="majorEastAsia" w:hAnsi="Goudy Old Style"/>
          <w:i/>
          <w:iCs/>
        </w:rPr>
        <w:t>8 facts about investor activity in the single-family rental market</w:t>
      </w:r>
      <w:r w:rsidRPr="00FA1BCE">
        <w:rPr>
          <w:rFonts w:ascii="Goudy Old Style" w:hAnsi="Goudy Old Style"/>
        </w:rPr>
        <w:t>. Joint Center for Housing Studies of Harvard University.</w:t>
      </w:r>
      <w:r w:rsidRPr="00FA1BCE">
        <w:rPr>
          <w:rFonts w:ascii="Goudy Old Style" w:eastAsiaTheme="minorEastAsia" w:hAnsi="Goudy Old Style"/>
        </w:rPr>
        <w:t> </w:t>
      </w:r>
      <w:hyperlink r:id="rId27" w:tgtFrame="_new" w:history="1">
        <w:r w:rsidRPr="00FA1BCE">
          <w:rPr>
            <w:rStyle w:val="Hyperlink"/>
            <w:rFonts w:ascii="Goudy Old Style" w:eastAsiaTheme="majorEastAsia" w:hAnsi="Goudy Old Style"/>
          </w:rPr>
          <w:t>https://www.jchs.harvard.edu/blog/8-facts-about-investor-activity-single-family-rental-market</w:t>
        </w:r>
      </w:hyperlink>
    </w:p>
    <w:p w14:paraId="7932CBF5" w14:textId="4F1457F7" w:rsidR="00FA1BCE" w:rsidRDefault="00E67CBF" w:rsidP="003D080F">
      <w:pPr>
        <w:spacing w:line="360" w:lineRule="auto"/>
        <w:ind w:left="720" w:hanging="720"/>
        <w:rPr>
          <w:rFonts w:ascii="Goudy Old Style" w:hAnsi="Goudy Old Style"/>
          <w:color w:val="000000"/>
        </w:rPr>
      </w:pPr>
      <w:proofErr w:type="spellStart"/>
      <w:r w:rsidRPr="00E67CBF">
        <w:rPr>
          <w:rFonts w:ascii="Goudy Old Style" w:hAnsi="Goudy Old Style"/>
          <w:color w:val="000000"/>
        </w:rPr>
        <w:t>Malpezzi</w:t>
      </w:r>
      <w:proofErr w:type="spellEnd"/>
      <w:r w:rsidRPr="00E67CBF">
        <w:rPr>
          <w:rFonts w:ascii="Goudy Old Style" w:hAnsi="Goudy Old Style"/>
          <w:color w:val="000000"/>
        </w:rPr>
        <w:t>, S. (1996). Housing Prices, Externalities, and Regulation in U.S. Metropolitan Areas. </w:t>
      </w:r>
      <w:r w:rsidRPr="00E67CBF">
        <w:rPr>
          <w:rFonts w:ascii="Goudy Old Style" w:hAnsi="Goudy Old Style"/>
          <w:i/>
          <w:iCs/>
          <w:color w:val="000000"/>
        </w:rPr>
        <w:t>Journal of Housing Research</w:t>
      </w:r>
      <w:r w:rsidRPr="00E67CBF">
        <w:rPr>
          <w:rFonts w:ascii="Goudy Old Style" w:hAnsi="Goudy Old Style"/>
          <w:color w:val="000000"/>
        </w:rPr>
        <w:t>, </w:t>
      </w:r>
      <w:r w:rsidRPr="00E67CBF">
        <w:rPr>
          <w:rFonts w:ascii="Goudy Old Style" w:hAnsi="Goudy Old Style"/>
          <w:i/>
          <w:iCs/>
          <w:color w:val="000000"/>
        </w:rPr>
        <w:t>7</w:t>
      </w:r>
      <w:r w:rsidRPr="00E67CBF">
        <w:rPr>
          <w:rFonts w:ascii="Goudy Old Style" w:hAnsi="Goudy Old Style"/>
          <w:color w:val="000000"/>
        </w:rPr>
        <w:t xml:space="preserve">(2), 209–241. </w:t>
      </w:r>
      <w:hyperlink r:id="rId28" w:history="1">
        <w:r w:rsidR="00FA1BCE" w:rsidRPr="00E67CBF">
          <w:rPr>
            <w:rStyle w:val="Hyperlink"/>
            <w:rFonts w:ascii="Goudy Old Style" w:hAnsi="Goudy Old Style"/>
          </w:rPr>
          <w:t>http://www.jstor.org/stable/24832860</w:t>
        </w:r>
      </w:hyperlink>
    </w:p>
    <w:p w14:paraId="6AA67063" w14:textId="3952AE56" w:rsidR="00FA1BCE" w:rsidRPr="003D080F" w:rsidRDefault="00FA1BCE" w:rsidP="003D080F">
      <w:pPr>
        <w:spacing w:line="360" w:lineRule="auto"/>
        <w:ind w:left="720" w:hanging="720"/>
        <w:rPr>
          <w:rFonts w:ascii="Goudy Old Style" w:hAnsi="Goudy Old Style"/>
          <w:sz w:val="22"/>
          <w:szCs w:val="22"/>
        </w:rPr>
      </w:pPr>
      <w:r w:rsidRPr="00FA1BCE">
        <w:rPr>
          <w:rFonts w:ascii="Goudy Old Style" w:hAnsi="Goudy Old Style"/>
          <w:sz w:val="22"/>
          <w:szCs w:val="22"/>
        </w:rPr>
        <w:t xml:space="preserve">M. Sharma, R. Chauhan, S. </w:t>
      </w:r>
      <w:proofErr w:type="spellStart"/>
      <w:r w:rsidRPr="00FA1BCE">
        <w:rPr>
          <w:rFonts w:ascii="Goudy Old Style" w:hAnsi="Goudy Old Style"/>
          <w:sz w:val="22"/>
          <w:szCs w:val="22"/>
        </w:rPr>
        <w:t>Devliyal</w:t>
      </w:r>
      <w:proofErr w:type="spellEnd"/>
      <w:r w:rsidRPr="00FA1BCE">
        <w:rPr>
          <w:rFonts w:ascii="Goudy Old Style" w:hAnsi="Goudy Old Style"/>
          <w:sz w:val="22"/>
          <w:szCs w:val="22"/>
        </w:rPr>
        <w:t xml:space="preserve"> and K. R. </w:t>
      </w:r>
      <w:proofErr w:type="spellStart"/>
      <w:r w:rsidRPr="00FA1BCE">
        <w:rPr>
          <w:rFonts w:ascii="Goudy Old Style" w:hAnsi="Goudy Old Style"/>
          <w:sz w:val="22"/>
          <w:szCs w:val="22"/>
        </w:rPr>
        <w:t>Chythanya</w:t>
      </w:r>
      <w:proofErr w:type="spellEnd"/>
      <w:r w:rsidRPr="00FA1BCE">
        <w:rPr>
          <w:rFonts w:ascii="Goudy Old Style" w:hAnsi="Goudy Old Style"/>
          <w:sz w:val="22"/>
          <w:szCs w:val="22"/>
        </w:rPr>
        <w:t>, "House Price Prediction Using Linear and Lasso Regression,"</w:t>
      </w:r>
      <w:r w:rsidRPr="00FA1BCE">
        <w:rPr>
          <w:rFonts w:ascii="Goudy Old Style" w:eastAsiaTheme="minorEastAsia" w:hAnsi="Goudy Old Style"/>
          <w:sz w:val="22"/>
          <w:szCs w:val="22"/>
        </w:rPr>
        <w:t> </w:t>
      </w:r>
      <w:r w:rsidRPr="00FA1BCE">
        <w:rPr>
          <w:rFonts w:ascii="Goudy Old Style" w:eastAsiaTheme="majorEastAsia" w:hAnsi="Goudy Old Style"/>
          <w:i/>
          <w:iCs/>
          <w:sz w:val="22"/>
          <w:szCs w:val="22"/>
        </w:rPr>
        <w:t>2024 3rd International Conference for Innovation in Technology (INOCON)</w:t>
      </w:r>
      <w:r w:rsidRPr="00FA1BCE">
        <w:rPr>
          <w:rFonts w:ascii="Goudy Old Style" w:hAnsi="Goudy Old Style"/>
          <w:sz w:val="22"/>
          <w:szCs w:val="22"/>
        </w:rPr>
        <w:t xml:space="preserve">, Bangalore, India, 2024, pp. 1-5, </w:t>
      </w:r>
      <w:proofErr w:type="spellStart"/>
      <w:r w:rsidRPr="00FA1BCE">
        <w:rPr>
          <w:rFonts w:ascii="Goudy Old Style" w:hAnsi="Goudy Old Style"/>
          <w:sz w:val="22"/>
          <w:szCs w:val="22"/>
        </w:rPr>
        <w:t>doi</w:t>
      </w:r>
      <w:proofErr w:type="spellEnd"/>
      <w:r w:rsidRPr="00FA1BCE">
        <w:rPr>
          <w:rFonts w:ascii="Goudy Old Style" w:hAnsi="Goudy Old Style"/>
          <w:sz w:val="22"/>
          <w:szCs w:val="22"/>
        </w:rPr>
        <w:t>: 10.1109/INOCON60754.2024.10511592.</w:t>
      </w:r>
    </w:p>
    <w:p w14:paraId="4E6A9D4E" w14:textId="2DC98BF8" w:rsidR="00FA1BCE" w:rsidRPr="003D080F" w:rsidRDefault="00E67CBF" w:rsidP="003D080F">
      <w:pPr>
        <w:spacing w:line="360" w:lineRule="auto"/>
        <w:ind w:left="720" w:hanging="720"/>
        <w:rPr>
          <w:rFonts w:ascii="Goudy Old Style" w:hAnsi="Goudy Old Style"/>
          <w:sz w:val="22"/>
          <w:szCs w:val="22"/>
        </w:rPr>
      </w:pPr>
      <w:r w:rsidRPr="00FA1BCE">
        <w:rPr>
          <w:rFonts w:ascii="Goudy Old Style" w:hAnsi="Goudy Old Style"/>
          <w:sz w:val="22"/>
          <w:szCs w:val="22"/>
        </w:rPr>
        <w:t xml:space="preserve">Robert </w:t>
      </w:r>
      <w:proofErr w:type="spellStart"/>
      <w:r w:rsidRPr="00FA1BCE">
        <w:rPr>
          <w:rFonts w:ascii="Goudy Old Style" w:hAnsi="Goudy Old Style"/>
          <w:sz w:val="22"/>
          <w:szCs w:val="22"/>
        </w:rPr>
        <w:t>Tibshirani</w:t>
      </w:r>
      <w:proofErr w:type="spellEnd"/>
      <w:r w:rsidRPr="00FA1BCE">
        <w:rPr>
          <w:rFonts w:ascii="Goudy Old Style" w:hAnsi="Goudy Old Style"/>
          <w:sz w:val="22"/>
          <w:szCs w:val="22"/>
        </w:rPr>
        <w:t>, Regression Shrinkage and Selection Via the Lasso,</w:t>
      </w:r>
      <w:r w:rsidRPr="00FA1BCE">
        <w:rPr>
          <w:rFonts w:ascii="Goudy Old Style" w:eastAsiaTheme="minorEastAsia" w:hAnsi="Goudy Old Style"/>
          <w:sz w:val="22"/>
          <w:szCs w:val="22"/>
        </w:rPr>
        <w:t> </w:t>
      </w:r>
      <w:r w:rsidRPr="00FA1BCE">
        <w:rPr>
          <w:rFonts w:ascii="Goudy Old Style" w:eastAsiaTheme="majorEastAsia" w:hAnsi="Goudy Old Style"/>
          <w:i/>
          <w:iCs/>
          <w:sz w:val="22"/>
          <w:szCs w:val="22"/>
        </w:rPr>
        <w:t>Journal of the Royal Statistical Society: Series B (Methodological)</w:t>
      </w:r>
      <w:r w:rsidRPr="00FA1BCE">
        <w:rPr>
          <w:rFonts w:ascii="Goudy Old Style" w:hAnsi="Goudy Old Style"/>
          <w:sz w:val="22"/>
          <w:szCs w:val="22"/>
        </w:rPr>
        <w:t>, Volume 58, Issue 1, January 1996, Pages 267–288,</w:t>
      </w:r>
      <w:r w:rsidRPr="00FA1BCE">
        <w:rPr>
          <w:rFonts w:ascii="Goudy Old Style" w:eastAsiaTheme="minorEastAsia" w:hAnsi="Goudy Old Style"/>
          <w:sz w:val="22"/>
          <w:szCs w:val="22"/>
        </w:rPr>
        <w:t> </w:t>
      </w:r>
      <w:hyperlink r:id="rId29" w:history="1">
        <w:r w:rsidRPr="00FA1BCE">
          <w:rPr>
            <w:rStyle w:val="Hyperlink"/>
            <w:rFonts w:ascii="Goudy Old Style" w:eastAsiaTheme="majorEastAsia" w:hAnsi="Goudy Old Style"/>
            <w:sz w:val="22"/>
            <w:szCs w:val="22"/>
          </w:rPr>
          <w:t>https://doi.org/10.1111/j.2517-6161.1996.tb02080.x</w:t>
        </w:r>
      </w:hyperlink>
    </w:p>
    <w:p w14:paraId="083AE797" w14:textId="2EF8E449" w:rsidR="00FA1BCE" w:rsidRDefault="00FA1BCE" w:rsidP="00F275FD">
      <w:pPr>
        <w:spacing w:line="360" w:lineRule="auto"/>
        <w:ind w:left="720" w:hanging="720"/>
        <w:rPr>
          <w:rFonts w:ascii="Goudy Old Style" w:hAnsi="Goudy Old Style"/>
        </w:rPr>
      </w:pPr>
      <w:r w:rsidRPr="00FA1BCE">
        <w:rPr>
          <w:rFonts w:ascii="Goudy Old Style" w:hAnsi="Goudy Old Style"/>
        </w:rPr>
        <w:t>Realtor.com. (2024, July 11).</w:t>
      </w:r>
      <w:r w:rsidRPr="00FA1BCE">
        <w:rPr>
          <w:rFonts w:ascii="Goudy Old Style" w:eastAsiaTheme="minorEastAsia" w:hAnsi="Goudy Old Style"/>
        </w:rPr>
        <w:t> </w:t>
      </w:r>
      <w:r w:rsidRPr="00FA1BCE">
        <w:rPr>
          <w:rFonts w:ascii="Goudy Old Style" w:eastAsiaTheme="majorEastAsia" w:hAnsi="Goudy Old Style"/>
          <w:i/>
          <w:iCs/>
        </w:rPr>
        <w:t>Real estate investors are snapping up a record number of homes—especially in these 5 affordable cities</w:t>
      </w:r>
      <w:r w:rsidRPr="00FA1BCE">
        <w:rPr>
          <w:rFonts w:ascii="Goudy Old Style" w:hAnsi="Goudy Old Style"/>
        </w:rPr>
        <w:t>. New York Post.</w:t>
      </w:r>
      <w:r w:rsidRPr="00FA1BCE">
        <w:rPr>
          <w:rFonts w:ascii="Goudy Old Style" w:eastAsiaTheme="minorEastAsia" w:hAnsi="Goudy Old Style"/>
        </w:rPr>
        <w:t> </w:t>
      </w:r>
      <w:hyperlink r:id="rId30" w:tgtFrame="_new" w:history="1">
        <w:r w:rsidRPr="00FA1BCE">
          <w:rPr>
            <w:rStyle w:val="Hyperlink"/>
            <w:rFonts w:ascii="Goudy Old Style" w:eastAsiaTheme="majorEastAsia" w:hAnsi="Goudy Old Style"/>
          </w:rPr>
          <w:t>https://nypost.com/2024/07/11/real-estate/real-estate-investors-are-snapping-up-a-record-number-of-homesespecially-in-these-5-affordable-cities/</w:t>
        </w:r>
      </w:hyperlink>
    </w:p>
    <w:p w14:paraId="1C37171E" w14:textId="5459CB5A" w:rsidR="00E67CBF" w:rsidRPr="00DF6439" w:rsidRDefault="00FA1BCE" w:rsidP="00DF6439">
      <w:pPr>
        <w:spacing w:line="360" w:lineRule="auto"/>
        <w:ind w:left="720" w:hanging="720"/>
        <w:rPr>
          <w:rFonts w:ascii="Goudy Old Style" w:hAnsi="Goudy Old Style"/>
          <w:sz w:val="22"/>
          <w:szCs w:val="22"/>
        </w:rPr>
      </w:pPr>
      <w:proofErr w:type="spellStart"/>
      <w:r w:rsidRPr="00FA1BCE">
        <w:rPr>
          <w:rFonts w:ascii="Goudy Old Style" w:hAnsi="Goudy Old Style"/>
          <w:sz w:val="22"/>
          <w:szCs w:val="22"/>
        </w:rPr>
        <w:lastRenderedPageBreak/>
        <w:t>Solá</w:t>
      </w:r>
      <w:proofErr w:type="spellEnd"/>
      <w:r w:rsidRPr="00FA1BCE">
        <w:rPr>
          <w:rFonts w:ascii="Goudy Old Style" w:hAnsi="Goudy Old Style"/>
          <w:sz w:val="22"/>
          <w:szCs w:val="22"/>
        </w:rPr>
        <w:t>, A. T. (2024, June 4).</w:t>
      </w:r>
      <w:r w:rsidRPr="00FA1BCE">
        <w:rPr>
          <w:rFonts w:ascii="Goudy Old Style" w:eastAsiaTheme="minorEastAsia" w:hAnsi="Goudy Old Style"/>
          <w:sz w:val="22"/>
          <w:szCs w:val="22"/>
        </w:rPr>
        <w:t> </w:t>
      </w:r>
      <w:r w:rsidRPr="00FA1BCE">
        <w:rPr>
          <w:rFonts w:ascii="Goudy Old Style" w:eastAsiaTheme="majorEastAsia" w:hAnsi="Goudy Old Style"/>
          <w:i/>
          <w:iCs/>
          <w:sz w:val="22"/>
          <w:szCs w:val="22"/>
        </w:rPr>
        <w:t>Investor home purchases jump for the first time in two years. Here’s what that means for buyers</w:t>
      </w:r>
      <w:r w:rsidRPr="00FA1BCE">
        <w:rPr>
          <w:rFonts w:ascii="Goudy Old Style" w:hAnsi="Goudy Old Style"/>
          <w:sz w:val="22"/>
          <w:szCs w:val="22"/>
        </w:rPr>
        <w:t>. CNBC.</w:t>
      </w:r>
      <w:r w:rsidRPr="00FA1BCE">
        <w:rPr>
          <w:rFonts w:ascii="Goudy Old Style" w:eastAsiaTheme="minorEastAsia" w:hAnsi="Goudy Old Style"/>
          <w:sz w:val="22"/>
          <w:szCs w:val="22"/>
        </w:rPr>
        <w:t> </w:t>
      </w:r>
      <w:hyperlink r:id="rId31" w:tgtFrame="_new" w:history="1">
        <w:r w:rsidRPr="00FA1BCE">
          <w:rPr>
            <w:rStyle w:val="Hyperlink"/>
            <w:rFonts w:ascii="Goudy Old Style" w:eastAsiaTheme="majorEastAsia" w:hAnsi="Goudy Old Style"/>
            <w:sz w:val="22"/>
            <w:szCs w:val="22"/>
          </w:rPr>
          <w:t>https://www.cnbc.com/2024/06/04/investor-home-purchases-jump-for-the-first-time-in-two-years.html</w:t>
        </w:r>
      </w:hyperlink>
    </w:p>
    <w:p w14:paraId="634F0F43" w14:textId="77777777" w:rsidR="00EF3D64" w:rsidRPr="00FA1BCE" w:rsidRDefault="00EF3D64" w:rsidP="00DE5904">
      <w:pPr>
        <w:spacing w:line="360" w:lineRule="auto"/>
        <w:jc w:val="both"/>
        <w:rPr>
          <w:rFonts w:ascii="Goudy Old Style" w:hAnsi="Goudy Old Style"/>
          <w:b/>
          <w:bCs/>
          <w:sz w:val="22"/>
          <w:szCs w:val="22"/>
        </w:rPr>
      </w:pPr>
    </w:p>
    <w:p w14:paraId="37578AD1" w14:textId="77D11819" w:rsidR="00486C81" w:rsidRPr="00FA1BCE" w:rsidRDefault="00486C81" w:rsidP="00DE5904">
      <w:pPr>
        <w:spacing w:line="360" w:lineRule="auto"/>
        <w:jc w:val="both"/>
        <w:rPr>
          <w:rFonts w:ascii="Goudy Old Style" w:hAnsi="Goudy Old Style"/>
          <w:b/>
          <w:bCs/>
          <w:sz w:val="22"/>
          <w:szCs w:val="22"/>
        </w:rPr>
      </w:pPr>
    </w:p>
    <w:sectPr w:rsidR="00486C81" w:rsidRPr="00FA1BCE" w:rsidSect="004A1A42">
      <w:footerReference w:type="even" r:id="rId32"/>
      <w:footerReference w:type="default" r:id="rId3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BB317" w14:textId="77777777" w:rsidR="00744F5B" w:rsidRDefault="00744F5B" w:rsidP="0096665F">
      <w:r>
        <w:separator/>
      </w:r>
    </w:p>
  </w:endnote>
  <w:endnote w:type="continuationSeparator" w:id="0">
    <w:p w14:paraId="317CF126" w14:textId="77777777" w:rsidR="00744F5B" w:rsidRDefault="00744F5B" w:rsidP="00966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udy Old Style">
    <w:panose1 w:val="02020502050305020303"/>
    <w:charset w:val="4D"/>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heSansOffice">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3610703"/>
      <w:docPartObj>
        <w:docPartGallery w:val="Page Numbers (Bottom of Page)"/>
        <w:docPartUnique/>
      </w:docPartObj>
    </w:sdtPr>
    <w:sdtContent>
      <w:p w14:paraId="1F822DBB" w14:textId="70AF2D99" w:rsidR="0096665F" w:rsidRDefault="0096665F" w:rsidP="004C55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152E2E" w14:textId="77777777" w:rsidR="0096665F" w:rsidRDefault="00966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8054674"/>
      <w:docPartObj>
        <w:docPartGallery w:val="Page Numbers (Bottom of Page)"/>
        <w:docPartUnique/>
      </w:docPartObj>
    </w:sdtPr>
    <w:sdtContent>
      <w:p w14:paraId="13F72201" w14:textId="4096BD2E" w:rsidR="0096665F" w:rsidRDefault="0096665F" w:rsidP="004C55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6D4CB2" w14:textId="77777777" w:rsidR="0096665F" w:rsidRDefault="00966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F346A" w14:textId="77777777" w:rsidR="00744F5B" w:rsidRDefault="00744F5B" w:rsidP="0096665F">
      <w:r>
        <w:separator/>
      </w:r>
    </w:p>
  </w:footnote>
  <w:footnote w:type="continuationSeparator" w:id="0">
    <w:p w14:paraId="76173C82" w14:textId="77777777" w:rsidR="00744F5B" w:rsidRDefault="00744F5B" w:rsidP="00966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A737F"/>
    <w:multiLevelType w:val="multilevel"/>
    <w:tmpl w:val="F23A1D12"/>
    <w:lvl w:ilvl="0">
      <w:start w:val="1"/>
      <w:numFmt w:val="decimal"/>
      <w:lvlText w:val="%1"/>
      <w:lvlJc w:val="left"/>
      <w:pPr>
        <w:ind w:left="432" w:hanging="432"/>
      </w:pPr>
      <w:rPr>
        <w:rFonts w:ascii="Goudy Old Style" w:hAnsi="Goudy Old Style" w:hint="default"/>
        <w:sz w:val="28"/>
        <w:szCs w:val="28"/>
      </w:rPr>
    </w:lvl>
    <w:lvl w:ilvl="1">
      <w:start w:val="1"/>
      <w:numFmt w:val="decimal"/>
      <w:isLg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6603C8E"/>
    <w:multiLevelType w:val="hybridMultilevel"/>
    <w:tmpl w:val="BA587B06"/>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AD2ABD"/>
    <w:multiLevelType w:val="multilevel"/>
    <w:tmpl w:val="92B8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33CD4"/>
    <w:multiLevelType w:val="hybridMultilevel"/>
    <w:tmpl w:val="17A6A79A"/>
    <w:lvl w:ilvl="0" w:tplc="98E04D62">
      <w:start w:val="4"/>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80EC4"/>
    <w:multiLevelType w:val="hybridMultilevel"/>
    <w:tmpl w:val="62F6D2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245AA9"/>
    <w:multiLevelType w:val="hybridMultilevel"/>
    <w:tmpl w:val="4F501C58"/>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F3D38E4"/>
    <w:multiLevelType w:val="multilevel"/>
    <w:tmpl w:val="AA260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666DCA"/>
    <w:multiLevelType w:val="hybridMultilevel"/>
    <w:tmpl w:val="4C26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01EA6"/>
    <w:multiLevelType w:val="hybridMultilevel"/>
    <w:tmpl w:val="147675A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3A295B"/>
    <w:multiLevelType w:val="multilevel"/>
    <w:tmpl w:val="147675AA"/>
    <w:styleLink w:val="CurrentList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75095F"/>
    <w:multiLevelType w:val="multilevel"/>
    <w:tmpl w:val="DB1EB742"/>
    <w:lvl w:ilvl="0">
      <w:start w:val="1"/>
      <w:numFmt w:val="decimal"/>
      <w:pStyle w:val="Heading1"/>
      <w:lvlText w:val="%1."/>
      <w:lvlJc w:val="left"/>
      <w:pPr>
        <w:ind w:left="720" w:hanging="360"/>
      </w:pPr>
    </w:lvl>
    <w:lvl w:ilvl="1">
      <w:start w:val="1"/>
      <w:numFmt w:val="decimal"/>
      <w:pStyle w:val="Heading2"/>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 w15:restartNumberingAfterBreak="0">
    <w:nsid w:val="2B4122B4"/>
    <w:multiLevelType w:val="multilevel"/>
    <w:tmpl w:val="7C5C367C"/>
    <w:styleLink w:val="CurrentList3"/>
    <w:lvl w:ilvl="0">
      <w:start w:val="1"/>
      <w:numFmt w:val="decimal"/>
      <w:lvlText w:val="%1"/>
      <w:lvlJc w:val="left"/>
      <w:pPr>
        <w:ind w:left="432" w:hanging="432"/>
      </w:pPr>
      <w:rPr>
        <w:rFonts w:ascii="Goudy Old Style" w:hAnsi="Goudy Old Style" w:hint="default"/>
        <w:sz w:val="28"/>
        <w:szCs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D0C596A"/>
    <w:multiLevelType w:val="multilevel"/>
    <w:tmpl w:val="E71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F00B2"/>
    <w:multiLevelType w:val="hybridMultilevel"/>
    <w:tmpl w:val="EA904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A1683"/>
    <w:multiLevelType w:val="multilevel"/>
    <w:tmpl w:val="8670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F131D"/>
    <w:multiLevelType w:val="hybridMultilevel"/>
    <w:tmpl w:val="03623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3BC"/>
    <w:multiLevelType w:val="hybridMultilevel"/>
    <w:tmpl w:val="FB5219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59E7D40">
      <w:start w:val="1"/>
      <w:numFmt w:val="upperRoman"/>
      <w:lvlText w:val="%3."/>
      <w:lvlJc w:val="left"/>
      <w:pPr>
        <w:ind w:left="2880" w:hanging="720"/>
      </w:pPr>
      <w:rPr>
        <w:rFonts w:hint="default"/>
      </w:rPr>
    </w:lvl>
    <w:lvl w:ilvl="3" w:tplc="FF528BFC">
      <w:start w:val="3"/>
      <w:numFmt w:val="upperRoman"/>
      <w:lvlText w:val="%4&gt;"/>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E3E79"/>
    <w:multiLevelType w:val="hybridMultilevel"/>
    <w:tmpl w:val="1500086A"/>
    <w:lvl w:ilvl="0" w:tplc="0700D0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814E92"/>
    <w:multiLevelType w:val="hybridMultilevel"/>
    <w:tmpl w:val="EFD6A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E5E5B"/>
    <w:multiLevelType w:val="hybridMultilevel"/>
    <w:tmpl w:val="2E40B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CC5839"/>
    <w:multiLevelType w:val="multilevel"/>
    <w:tmpl w:val="71AA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365AA8"/>
    <w:multiLevelType w:val="multilevel"/>
    <w:tmpl w:val="56CEAA5C"/>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59757CD"/>
    <w:multiLevelType w:val="hybridMultilevel"/>
    <w:tmpl w:val="19AE9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3D37EE"/>
    <w:multiLevelType w:val="multilevel"/>
    <w:tmpl w:val="4FB66010"/>
    <w:styleLink w:val="CurrentList4"/>
    <w:lvl w:ilvl="0">
      <w:start w:val="1"/>
      <w:numFmt w:val="decimal"/>
      <w:lvlText w:val="%1"/>
      <w:lvlJc w:val="left"/>
      <w:pPr>
        <w:ind w:left="432" w:hanging="432"/>
      </w:pPr>
      <w:rPr>
        <w:rFonts w:ascii="Goudy Old Style" w:hAnsi="Goudy Old Style" w:hint="default"/>
        <w:sz w:val="28"/>
        <w:szCs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C2792D"/>
    <w:multiLevelType w:val="hybridMultilevel"/>
    <w:tmpl w:val="3BACAC9A"/>
    <w:lvl w:ilvl="0" w:tplc="9A262CDC">
      <w:start w:val="1"/>
      <w:numFmt w:val="lowerLetter"/>
      <w:lvlText w:val="%1."/>
      <w:lvlJc w:val="left"/>
      <w:pPr>
        <w:ind w:left="1440" w:hanging="360"/>
      </w:pPr>
      <w:rPr>
        <w:rFonts w:ascii="TheSansOffice" w:hAnsi="TheSansOffice"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3AB2D8D"/>
    <w:multiLevelType w:val="hybridMultilevel"/>
    <w:tmpl w:val="D6FAB752"/>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A9046BC"/>
    <w:multiLevelType w:val="hybridMultilevel"/>
    <w:tmpl w:val="EF88C1D2"/>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7AE213A0"/>
    <w:multiLevelType w:val="hybridMultilevel"/>
    <w:tmpl w:val="36ACE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91354D"/>
    <w:multiLevelType w:val="hybridMultilevel"/>
    <w:tmpl w:val="7352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277237">
    <w:abstractNumId w:val="17"/>
  </w:num>
  <w:num w:numId="2" w16cid:durableId="914363075">
    <w:abstractNumId w:val="12"/>
  </w:num>
  <w:num w:numId="3" w16cid:durableId="623266328">
    <w:abstractNumId w:val="24"/>
  </w:num>
  <w:num w:numId="4" w16cid:durableId="1240598599">
    <w:abstractNumId w:val="16"/>
  </w:num>
  <w:num w:numId="5" w16cid:durableId="1918785159">
    <w:abstractNumId w:val="8"/>
  </w:num>
  <w:num w:numId="6" w16cid:durableId="278342946">
    <w:abstractNumId w:val="2"/>
  </w:num>
  <w:num w:numId="7" w16cid:durableId="1022392192">
    <w:abstractNumId w:val="9"/>
  </w:num>
  <w:num w:numId="8" w16cid:durableId="1957788101">
    <w:abstractNumId w:val="3"/>
  </w:num>
  <w:num w:numId="9" w16cid:durableId="156771149">
    <w:abstractNumId w:val="6"/>
  </w:num>
  <w:num w:numId="10" w16cid:durableId="344018095">
    <w:abstractNumId w:val="4"/>
  </w:num>
  <w:num w:numId="11" w16cid:durableId="1744792383">
    <w:abstractNumId w:val="13"/>
  </w:num>
  <w:num w:numId="12" w16cid:durableId="1930848656">
    <w:abstractNumId w:val="27"/>
  </w:num>
  <w:num w:numId="13" w16cid:durableId="568811270">
    <w:abstractNumId w:val="0"/>
  </w:num>
  <w:num w:numId="14" w16cid:durableId="644504581">
    <w:abstractNumId w:val="25"/>
  </w:num>
  <w:num w:numId="15" w16cid:durableId="470097536">
    <w:abstractNumId w:val="21"/>
  </w:num>
  <w:num w:numId="16" w16cid:durableId="202136621">
    <w:abstractNumId w:val="10"/>
  </w:num>
  <w:num w:numId="17" w16cid:durableId="936250042">
    <w:abstractNumId w:val="10"/>
  </w:num>
  <w:num w:numId="18" w16cid:durableId="19304557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91076338">
    <w:abstractNumId w:val="10"/>
  </w:num>
  <w:num w:numId="20" w16cid:durableId="1484202768">
    <w:abstractNumId w:val="10"/>
  </w:num>
  <w:num w:numId="21" w16cid:durableId="1058941475">
    <w:abstractNumId w:val="18"/>
  </w:num>
  <w:num w:numId="22" w16cid:durableId="2056275926">
    <w:abstractNumId w:val="7"/>
  </w:num>
  <w:num w:numId="23" w16cid:durableId="1992514207">
    <w:abstractNumId w:val="22"/>
  </w:num>
  <w:num w:numId="24" w16cid:durableId="2102333135">
    <w:abstractNumId w:val="19"/>
  </w:num>
  <w:num w:numId="25" w16cid:durableId="1606647793">
    <w:abstractNumId w:val="5"/>
  </w:num>
  <w:num w:numId="26" w16cid:durableId="1555238775">
    <w:abstractNumId w:val="26"/>
  </w:num>
  <w:num w:numId="27" w16cid:durableId="1393694450">
    <w:abstractNumId w:val="1"/>
  </w:num>
  <w:num w:numId="28" w16cid:durableId="1431395217">
    <w:abstractNumId w:val="10"/>
    <w:lvlOverride w:ilvl="0">
      <w:startOverride w:val="9"/>
    </w:lvlOverride>
    <w:lvlOverride w:ilvl="1">
      <w:startOverride w:val="2"/>
    </w:lvlOverride>
  </w:num>
  <w:num w:numId="29" w16cid:durableId="2124030650">
    <w:abstractNumId w:val="14"/>
  </w:num>
  <w:num w:numId="30" w16cid:durableId="214245901">
    <w:abstractNumId w:val="28"/>
  </w:num>
  <w:num w:numId="31" w16cid:durableId="760830461">
    <w:abstractNumId w:val="20"/>
  </w:num>
  <w:num w:numId="32" w16cid:durableId="307441854">
    <w:abstractNumId w:val="15"/>
  </w:num>
  <w:num w:numId="33" w16cid:durableId="337075213">
    <w:abstractNumId w:val="11"/>
  </w:num>
  <w:num w:numId="34" w16cid:durableId="12972515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54584477">
    <w:abstractNumId w:val="23"/>
  </w:num>
  <w:num w:numId="36" w16cid:durableId="565847333">
    <w:abstractNumId w:val="10"/>
    <w:lvlOverride w:ilvl="0">
      <w:startOverride w:val="10"/>
    </w:lvlOverride>
    <w:lvlOverride w:ilvl="1">
      <w:startOverride w:val="3"/>
    </w:lvlOverride>
  </w:num>
  <w:num w:numId="37" w16cid:durableId="1157766414">
    <w:abstractNumId w:val="10"/>
    <w:lvlOverride w:ilvl="0">
      <w:startOverride w:val="10"/>
    </w:lvlOverride>
    <w:lvlOverride w:ilvl="1">
      <w:startOverride w:val="2"/>
    </w:lvlOverride>
  </w:num>
  <w:num w:numId="38" w16cid:durableId="597299241">
    <w:abstractNumId w:val="10"/>
  </w:num>
  <w:num w:numId="39" w16cid:durableId="10834487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F8C"/>
    <w:rsid w:val="0000663B"/>
    <w:rsid w:val="00030A2E"/>
    <w:rsid w:val="0003606C"/>
    <w:rsid w:val="0004340B"/>
    <w:rsid w:val="000524F3"/>
    <w:rsid w:val="00070828"/>
    <w:rsid w:val="000833FF"/>
    <w:rsid w:val="000A19FF"/>
    <w:rsid w:val="000A7CDB"/>
    <w:rsid w:val="000C55F9"/>
    <w:rsid w:val="000E13BE"/>
    <w:rsid w:val="00124154"/>
    <w:rsid w:val="00136040"/>
    <w:rsid w:val="00147721"/>
    <w:rsid w:val="00150148"/>
    <w:rsid w:val="00173C5E"/>
    <w:rsid w:val="00181830"/>
    <w:rsid w:val="001B1FEC"/>
    <w:rsid w:val="001D2F8C"/>
    <w:rsid w:val="001E6980"/>
    <w:rsid w:val="00230334"/>
    <w:rsid w:val="00235B6B"/>
    <w:rsid w:val="00256939"/>
    <w:rsid w:val="002748BE"/>
    <w:rsid w:val="002A3A32"/>
    <w:rsid w:val="002D097E"/>
    <w:rsid w:val="002E61A2"/>
    <w:rsid w:val="00311A27"/>
    <w:rsid w:val="00317AB8"/>
    <w:rsid w:val="0034319D"/>
    <w:rsid w:val="00343CAE"/>
    <w:rsid w:val="00353D0B"/>
    <w:rsid w:val="003858F7"/>
    <w:rsid w:val="003B7CEC"/>
    <w:rsid w:val="003D080F"/>
    <w:rsid w:val="003F7EEF"/>
    <w:rsid w:val="00423DF5"/>
    <w:rsid w:val="00455720"/>
    <w:rsid w:val="00463453"/>
    <w:rsid w:val="00470DE4"/>
    <w:rsid w:val="00486C81"/>
    <w:rsid w:val="00487E8A"/>
    <w:rsid w:val="004A1A42"/>
    <w:rsid w:val="004C163C"/>
    <w:rsid w:val="005679A2"/>
    <w:rsid w:val="00596E94"/>
    <w:rsid w:val="005D7BFE"/>
    <w:rsid w:val="005F026D"/>
    <w:rsid w:val="006023D0"/>
    <w:rsid w:val="00604A58"/>
    <w:rsid w:val="00622AB2"/>
    <w:rsid w:val="00640CB5"/>
    <w:rsid w:val="00682F00"/>
    <w:rsid w:val="00692505"/>
    <w:rsid w:val="00692E4E"/>
    <w:rsid w:val="006B0C47"/>
    <w:rsid w:val="006B2863"/>
    <w:rsid w:val="006B5C67"/>
    <w:rsid w:val="006C2F43"/>
    <w:rsid w:val="006E2988"/>
    <w:rsid w:val="006E570E"/>
    <w:rsid w:val="006F1EA2"/>
    <w:rsid w:val="006F5D26"/>
    <w:rsid w:val="007257DE"/>
    <w:rsid w:val="007311BC"/>
    <w:rsid w:val="00732FFF"/>
    <w:rsid w:val="00744F5B"/>
    <w:rsid w:val="007E5851"/>
    <w:rsid w:val="00826EF3"/>
    <w:rsid w:val="00827414"/>
    <w:rsid w:val="008451BB"/>
    <w:rsid w:val="008535CF"/>
    <w:rsid w:val="00855D42"/>
    <w:rsid w:val="008A1D9B"/>
    <w:rsid w:val="008B2BE9"/>
    <w:rsid w:val="008C74E4"/>
    <w:rsid w:val="008E1EA9"/>
    <w:rsid w:val="0091211D"/>
    <w:rsid w:val="0091270F"/>
    <w:rsid w:val="009139BB"/>
    <w:rsid w:val="00930655"/>
    <w:rsid w:val="0096665F"/>
    <w:rsid w:val="00995B4C"/>
    <w:rsid w:val="009A207C"/>
    <w:rsid w:val="009A2B6B"/>
    <w:rsid w:val="009D2C12"/>
    <w:rsid w:val="00A236BF"/>
    <w:rsid w:val="00A26216"/>
    <w:rsid w:val="00A821CF"/>
    <w:rsid w:val="00AF002E"/>
    <w:rsid w:val="00B64B9E"/>
    <w:rsid w:val="00B92818"/>
    <w:rsid w:val="00B97B94"/>
    <w:rsid w:val="00BA6605"/>
    <w:rsid w:val="00BD7683"/>
    <w:rsid w:val="00BE3F06"/>
    <w:rsid w:val="00C33E3E"/>
    <w:rsid w:val="00C35ADF"/>
    <w:rsid w:val="00C35B4F"/>
    <w:rsid w:val="00C53619"/>
    <w:rsid w:val="00C71D0C"/>
    <w:rsid w:val="00C8239F"/>
    <w:rsid w:val="00C82B95"/>
    <w:rsid w:val="00C908E9"/>
    <w:rsid w:val="00C97966"/>
    <w:rsid w:val="00CA7D27"/>
    <w:rsid w:val="00CB11A2"/>
    <w:rsid w:val="00D861C5"/>
    <w:rsid w:val="00DA77DE"/>
    <w:rsid w:val="00DE5904"/>
    <w:rsid w:val="00DF6439"/>
    <w:rsid w:val="00E16A77"/>
    <w:rsid w:val="00E272ED"/>
    <w:rsid w:val="00E66710"/>
    <w:rsid w:val="00E67CBF"/>
    <w:rsid w:val="00E85C4A"/>
    <w:rsid w:val="00ED3B65"/>
    <w:rsid w:val="00EF2688"/>
    <w:rsid w:val="00EF3D64"/>
    <w:rsid w:val="00F12CD1"/>
    <w:rsid w:val="00F275FD"/>
    <w:rsid w:val="00F27F6A"/>
    <w:rsid w:val="00F45297"/>
    <w:rsid w:val="00F56423"/>
    <w:rsid w:val="00F56A7D"/>
    <w:rsid w:val="00F84459"/>
    <w:rsid w:val="00F85E59"/>
    <w:rsid w:val="00FA083C"/>
    <w:rsid w:val="00FA1BCE"/>
    <w:rsid w:val="00FA5A50"/>
    <w:rsid w:val="00FB2340"/>
    <w:rsid w:val="00FD6459"/>
    <w:rsid w:val="00FE51C7"/>
    <w:rsid w:val="00FF4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4996E"/>
  <w15:chartTrackingRefBased/>
  <w15:docId w15:val="{29CF35CF-0889-2543-8747-79C04B10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07C"/>
    <w:rPr>
      <w:rFonts w:ascii="Times New Roman" w:eastAsia="Times New Roman" w:hAnsi="Times New Roman" w:cs="Times New Roman"/>
      <w:kern w:val="0"/>
      <w14:ligatures w14:val="none"/>
    </w:rPr>
  </w:style>
  <w:style w:type="paragraph" w:styleId="Heading1">
    <w:name w:val="heading 1"/>
    <w:basedOn w:val="ListParagraph"/>
    <w:next w:val="Normal"/>
    <w:link w:val="Heading1Char"/>
    <w:uiPriority w:val="9"/>
    <w:qFormat/>
    <w:rsid w:val="00343CAE"/>
    <w:pPr>
      <w:numPr>
        <w:numId w:val="16"/>
      </w:numPr>
      <w:spacing w:line="360" w:lineRule="auto"/>
      <w:ind w:left="360"/>
      <w:jc w:val="both"/>
      <w:outlineLvl w:val="0"/>
    </w:pPr>
    <w:rPr>
      <w:rFonts w:ascii="Goudy Old Style" w:hAnsi="Goudy Old Style"/>
      <w:b/>
      <w:bCs/>
      <w:sz w:val="28"/>
      <w:szCs w:val="28"/>
    </w:rPr>
  </w:style>
  <w:style w:type="paragraph" w:styleId="Heading2">
    <w:name w:val="heading 2"/>
    <w:basedOn w:val="Heading1"/>
    <w:next w:val="Normal"/>
    <w:link w:val="Heading2Char"/>
    <w:autoRedefine/>
    <w:uiPriority w:val="9"/>
    <w:unhideWhenUsed/>
    <w:qFormat/>
    <w:rsid w:val="008A1D9B"/>
    <w:pPr>
      <w:numPr>
        <w:ilvl w:val="1"/>
      </w:numPr>
      <w:ind w:left="0" w:firstLine="0"/>
      <w:outlineLvl w:val="1"/>
    </w:pPr>
    <w:rPr>
      <w:rFonts w:eastAsiaTheme="minorEastAsia"/>
    </w:rPr>
  </w:style>
  <w:style w:type="paragraph" w:styleId="Heading3">
    <w:name w:val="heading 3"/>
    <w:basedOn w:val="Normal"/>
    <w:next w:val="Normal"/>
    <w:link w:val="Heading3Char"/>
    <w:uiPriority w:val="9"/>
    <w:unhideWhenUsed/>
    <w:qFormat/>
    <w:rsid w:val="00343CAE"/>
    <w:pPr>
      <w:keepNext/>
      <w:keepLines/>
      <w:numPr>
        <w:ilvl w:val="2"/>
        <w:numId w:val="13"/>
      </w:numPr>
      <w:spacing w:before="160" w:after="80"/>
      <w:outlineLvl w:val="2"/>
    </w:pPr>
    <w:rPr>
      <w:rFonts w:ascii="Goudy Old Style" w:eastAsiaTheme="majorEastAsia" w:hAnsi="Goudy Old Style" w:cstheme="majorBidi"/>
      <w:b/>
      <w:sz w:val="28"/>
      <w:szCs w:val="28"/>
    </w:rPr>
  </w:style>
  <w:style w:type="paragraph" w:styleId="Heading4">
    <w:name w:val="heading 4"/>
    <w:basedOn w:val="Normal"/>
    <w:next w:val="Normal"/>
    <w:link w:val="Heading4Char"/>
    <w:uiPriority w:val="9"/>
    <w:unhideWhenUsed/>
    <w:qFormat/>
    <w:rsid w:val="00343CAE"/>
    <w:pPr>
      <w:keepNext/>
      <w:keepLines/>
      <w:numPr>
        <w:ilvl w:val="3"/>
        <w:numId w:val="13"/>
      </w:numPr>
      <w:spacing w:before="80" w:after="40"/>
      <w:outlineLvl w:val="3"/>
    </w:pPr>
    <w:rPr>
      <w:rFonts w:ascii="Goudy Old Style" w:eastAsiaTheme="majorEastAsia" w:hAnsi="Goudy Old Style" w:cstheme="majorBidi"/>
      <w:b/>
      <w:iCs/>
      <w:sz w:val="28"/>
    </w:rPr>
  </w:style>
  <w:style w:type="paragraph" w:styleId="Heading5">
    <w:name w:val="heading 5"/>
    <w:basedOn w:val="Normal"/>
    <w:next w:val="Normal"/>
    <w:link w:val="Heading5Char"/>
    <w:uiPriority w:val="9"/>
    <w:unhideWhenUsed/>
    <w:qFormat/>
    <w:rsid w:val="00343CAE"/>
    <w:pPr>
      <w:keepNext/>
      <w:keepLines/>
      <w:numPr>
        <w:ilvl w:val="4"/>
        <w:numId w:val="1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CAE"/>
    <w:pPr>
      <w:keepNext/>
      <w:keepLines/>
      <w:numPr>
        <w:ilvl w:val="5"/>
        <w:numId w:val="1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343CAE"/>
    <w:pPr>
      <w:keepNext/>
      <w:keepLines/>
      <w:numPr>
        <w:ilvl w:val="6"/>
        <w:numId w:val="1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CAE"/>
    <w:pPr>
      <w:keepNext/>
      <w:keepLines/>
      <w:numPr>
        <w:ilvl w:val="7"/>
        <w:numId w:val="1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CAE"/>
    <w:pPr>
      <w:keepNext/>
      <w:keepLines/>
      <w:numPr>
        <w:ilvl w:val="8"/>
        <w:numId w:val="13"/>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CAE"/>
    <w:rPr>
      <w:rFonts w:ascii="Goudy Old Style" w:eastAsia="Times New Roman" w:hAnsi="Goudy Old Style" w:cs="Times New Roman"/>
      <w:b/>
      <w:bCs/>
      <w:kern w:val="0"/>
      <w:sz w:val="28"/>
      <w:szCs w:val="28"/>
      <w14:ligatures w14:val="none"/>
    </w:rPr>
  </w:style>
  <w:style w:type="character" w:customStyle="1" w:styleId="Heading2Char">
    <w:name w:val="Heading 2 Char"/>
    <w:basedOn w:val="DefaultParagraphFont"/>
    <w:link w:val="Heading2"/>
    <w:uiPriority w:val="9"/>
    <w:rsid w:val="008A1D9B"/>
    <w:rPr>
      <w:rFonts w:ascii="Goudy Old Style" w:eastAsiaTheme="minorEastAsia" w:hAnsi="Goudy Old Style" w:cs="Times New Roman"/>
      <w:b/>
      <w:bCs/>
      <w:kern w:val="0"/>
      <w:sz w:val="28"/>
      <w:szCs w:val="28"/>
      <w14:ligatures w14:val="none"/>
    </w:rPr>
  </w:style>
  <w:style w:type="character" w:customStyle="1" w:styleId="Heading3Char">
    <w:name w:val="Heading 3 Char"/>
    <w:basedOn w:val="DefaultParagraphFont"/>
    <w:link w:val="Heading3"/>
    <w:uiPriority w:val="9"/>
    <w:rsid w:val="009A2B6B"/>
    <w:rPr>
      <w:rFonts w:ascii="Goudy Old Style" w:eastAsiaTheme="majorEastAsia" w:hAnsi="Goudy Old Style" w:cstheme="majorBidi"/>
      <w:b/>
      <w:sz w:val="28"/>
      <w:szCs w:val="28"/>
    </w:rPr>
  </w:style>
  <w:style w:type="character" w:customStyle="1" w:styleId="Heading4Char">
    <w:name w:val="Heading 4 Char"/>
    <w:basedOn w:val="DefaultParagraphFont"/>
    <w:link w:val="Heading4"/>
    <w:uiPriority w:val="9"/>
    <w:rsid w:val="009A2B6B"/>
    <w:rPr>
      <w:rFonts w:ascii="Goudy Old Style" w:eastAsiaTheme="majorEastAsia" w:hAnsi="Goudy Old Style" w:cstheme="majorBidi"/>
      <w:b/>
      <w:iCs/>
      <w:sz w:val="28"/>
    </w:rPr>
  </w:style>
  <w:style w:type="character" w:customStyle="1" w:styleId="Heading5Char">
    <w:name w:val="Heading 5 Char"/>
    <w:basedOn w:val="DefaultParagraphFont"/>
    <w:link w:val="Heading5"/>
    <w:uiPriority w:val="9"/>
    <w:rsid w:val="001D2F8C"/>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D2F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1D2F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2F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2F8C"/>
    <w:rPr>
      <w:rFonts w:eastAsiaTheme="majorEastAsia" w:cstheme="majorBidi"/>
      <w:color w:val="272727" w:themeColor="text1" w:themeTint="D8"/>
    </w:rPr>
  </w:style>
  <w:style w:type="paragraph" w:styleId="Title">
    <w:name w:val="Title"/>
    <w:basedOn w:val="Normal"/>
    <w:next w:val="Normal"/>
    <w:link w:val="TitleChar"/>
    <w:uiPriority w:val="10"/>
    <w:qFormat/>
    <w:rsid w:val="001D2F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F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2F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2F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2F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2F8C"/>
    <w:rPr>
      <w:i/>
      <w:iCs/>
      <w:color w:val="404040" w:themeColor="text1" w:themeTint="BF"/>
    </w:rPr>
  </w:style>
  <w:style w:type="paragraph" w:styleId="ListParagraph">
    <w:name w:val="List Paragraph"/>
    <w:basedOn w:val="Normal"/>
    <w:uiPriority w:val="34"/>
    <w:qFormat/>
    <w:rsid w:val="001D2F8C"/>
    <w:pPr>
      <w:ind w:left="720"/>
      <w:contextualSpacing/>
    </w:pPr>
  </w:style>
  <w:style w:type="character" w:styleId="IntenseEmphasis">
    <w:name w:val="Intense Emphasis"/>
    <w:basedOn w:val="DefaultParagraphFont"/>
    <w:uiPriority w:val="21"/>
    <w:qFormat/>
    <w:rsid w:val="001D2F8C"/>
    <w:rPr>
      <w:i/>
      <w:iCs/>
      <w:color w:val="0F4761" w:themeColor="accent1" w:themeShade="BF"/>
    </w:rPr>
  </w:style>
  <w:style w:type="paragraph" w:styleId="IntenseQuote">
    <w:name w:val="Intense Quote"/>
    <w:basedOn w:val="Normal"/>
    <w:next w:val="Normal"/>
    <w:link w:val="IntenseQuoteChar"/>
    <w:uiPriority w:val="30"/>
    <w:qFormat/>
    <w:rsid w:val="001D2F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2F8C"/>
    <w:rPr>
      <w:i/>
      <w:iCs/>
      <w:color w:val="0F4761" w:themeColor="accent1" w:themeShade="BF"/>
    </w:rPr>
  </w:style>
  <w:style w:type="character" w:styleId="IntenseReference">
    <w:name w:val="Intense Reference"/>
    <w:basedOn w:val="DefaultParagraphFont"/>
    <w:uiPriority w:val="32"/>
    <w:qFormat/>
    <w:rsid w:val="001D2F8C"/>
    <w:rPr>
      <w:b/>
      <w:bCs/>
      <w:smallCaps/>
      <w:color w:val="0F4761" w:themeColor="accent1" w:themeShade="BF"/>
      <w:spacing w:val="5"/>
    </w:rPr>
  </w:style>
  <w:style w:type="character" w:styleId="Hyperlink">
    <w:name w:val="Hyperlink"/>
    <w:basedOn w:val="DefaultParagraphFont"/>
    <w:uiPriority w:val="99"/>
    <w:unhideWhenUsed/>
    <w:rsid w:val="001D2F8C"/>
    <w:rPr>
      <w:color w:val="467886" w:themeColor="hyperlink"/>
      <w:u w:val="single"/>
    </w:rPr>
  </w:style>
  <w:style w:type="character" w:styleId="UnresolvedMention">
    <w:name w:val="Unresolved Mention"/>
    <w:basedOn w:val="DefaultParagraphFont"/>
    <w:uiPriority w:val="99"/>
    <w:semiHidden/>
    <w:unhideWhenUsed/>
    <w:rsid w:val="001D2F8C"/>
    <w:rPr>
      <w:color w:val="605E5C"/>
      <w:shd w:val="clear" w:color="auto" w:fill="E1DFDD"/>
    </w:rPr>
  </w:style>
  <w:style w:type="paragraph" w:styleId="NormalWeb">
    <w:name w:val="Normal (Web)"/>
    <w:basedOn w:val="Normal"/>
    <w:uiPriority w:val="99"/>
    <w:semiHidden/>
    <w:unhideWhenUsed/>
    <w:rsid w:val="002E61A2"/>
    <w:pPr>
      <w:spacing w:before="100" w:beforeAutospacing="1" w:after="100" w:afterAutospacing="1"/>
    </w:pPr>
  </w:style>
  <w:style w:type="numbering" w:customStyle="1" w:styleId="CurrentList1">
    <w:name w:val="Current List1"/>
    <w:uiPriority w:val="99"/>
    <w:rsid w:val="0096665F"/>
    <w:pPr>
      <w:numPr>
        <w:numId w:val="7"/>
      </w:numPr>
    </w:pPr>
  </w:style>
  <w:style w:type="paragraph" w:styleId="Header">
    <w:name w:val="header"/>
    <w:basedOn w:val="Normal"/>
    <w:link w:val="HeaderChar"/>
    <w:uiPriority w:val="99"/>
    <w:unhideWhenUsed/>
    <w:rsid w:val="0096665F"/>
    <w:pPr>
      <w:tabs>
        <w:tab w:val="center" w:pos="4680"/>
        <w:tab w:val="right" w:pos="9360"/>
      </w:tabs>
    </w:pPr>
  </w:style>
  <w:style w:type="character" w:customStyle="1" w:styleId="HeaderChar">
    <w:name w:val="Header Char"/>
    <w:basedOn w:val="DefaultParagraphFont"/>
    <w:link w:val="Header"/>
    <w:uiPriority w:val="99"/>
    <w:rsid w:val="0096665F"/>
  </w:style>
  <w:style w:type="paragraph" w:styleId="Footer">
    <w:name w:val="footer"/>
    <w:basedOn w:val="Normal"/>
    <w:link w:val="FooterChar"/>
    <w:uiPriority w:val="99"/>
    <w:unhideWhenUsed/>
    <w:rsid w:val="0096665F"/>
    <w:pPr>
      <w:tabs>
        <w:tab w:val="center" w:pos="4680"/>
        <w:tab w:val="right" w:pos="9360"/>
      </w:tabs>
    </w:pPr>
  </w:style>
  <w:style w:type="character" w:customStyle="1" w:styleId="FooterChar">
    <w:name w:val="Footer Char"/>
    <w:basedOn w:val="DefaultParagraphFont"/>
    <w:link w:val="Footer"/>
    <w:uiPriority w:val="99"/>
    <w:rsid w:val="0096665F"/>
  </w:style>
  <w:style w:type="character" w:styleId="PageNumber">
    <w:name w:val="page number"/>
    <w:basedOn w:val="DefaultParagraphFont"/>
    <w:uiPriority w:val="99"/>
    <w:semiHidden/>
    <w:unhideWhenUsed/>
    <w:rsid w:val="0096665F"/>
  </w:style>
  <w:style w:type="paragraph" w:styleId="Revision">
    <w:name w:val="Revision"/>
    <w:hidden/>
    <w:uiPriority w:val="99"/>
    <w:semiHidden/>
    <w:rsid w:val="0096665F"/>
    <w:rPr>
      <w:rFonts w:eastAsiaTheme="minorEastAsia"/>
    </w:rPr>
  </w:style>
  <w:style w:type="paragraph" w:styleId="TOCHeading">
    <w:name w:val="TOC Heading"/>
    <w:basedOn w:val="Heading1"/>
    <w:next w:val="Normal"/>
    <w:uiPriority w:val="39"/>
    <w:unhideWhenUsed/>
    <w:qFormat/>
    <w:rsid w:val="00455720"/>
    <w:pPr>
      <w:spacing w:before="480" w:line="276" w:lineRule="auto"/>
      <w:outlineLvl w:val="9"/>
    </w:pPr>
    <w:rPr>
      <w:b w:val="0"/>
      <w:bCs w:val="0"/>
    </w:rPr>
  </w:style>
  <w:style w:type="paragraph" w:styleId="TOC1">
    <w:name w:val="toc 1"/>
    <w:basedOn w:val="Normal"/>
    <w:next w:val="Normal"/>
    <w:autoRedefine/>
    <w:uiPriority w:val="39"/>
    <w:unhideWhenUsed/>
    <w:rsid w:val="003D080F"/>
    <w:pPr>
      <w:tabs>
        <w:tab w:val="left" w:pos="475"/>
        <w:tab w:val="right" w:leader="dot" w:pos="8630"/>
      </w:tabs>
      <w:spacing w:line="360" w:lineRule="auto"/>
    </w:pPr>
    <w:rPr>
      <w:rFonts w:ascii="Goudy Old Style" w:hAnsi="Goudy Old Style" w:cs="Times New Roman (Body CS)"/>
      <w:bCs/>
      <w:sz w:val="22"/>
      <w:szCs w:val="20"/>
    </w:rPr>
  </w:style>
  <w:style w:type="paragraph" w:styleId="TOC2">
    <w:name w:val="toc 2"/>
    <w:basedOn w:val="Normal"/>
    <w:next w:val="Normal"/>
    <w:autoRedefine/>
    <w:uiPriority w:val="39"/>
    <w:unhideWhenUsed/>
    <w:rsid w:val="009A2B6B"/>
    <w:pPr>
      <w:spacing w:line="360" w:lineRule="auto"/>
      <w:ind w:left="245"/>
    </w:pPr>
    <w:rPr>
      <w:rFonts w:ascii="Goudy Old Style" w:hAnsi="Goudy Old Style" w:cs="Times New Roman (Body CS)"/>
      <w:sz w:val="22"/>
      <w:szCs w:val="20"/>
    </w:rPr>
  </w:style>
  <w:style w:type="paragraph" w:styleId="TOC3">
    <w:name w:val="toc 3"/>
    <w:basedOn w:val="Normal"/>
    <w:next w:val="Normal"/>
    <w:autoRedefine/>
    <w:uiPriority w:val="39"/>
    <w:unhideWhenUsed/>
    <w:rsid w:val="009A2B6B"/>
    <w:pPr>
      <w:spacing w:line="360" w:lineRule="auto"/>
      <w:ind w:left="475"/>
    </w:pPr>
    <w:rPr>
      <w:rFonts w:ascii="Goudy Old Style" w:hAnsi="Goudy Old Style" w:cs="Times New Roman (Body CS)"/>
      <w:iCs/>
      <w:sz w:val="22"/>
      <w:szCs w:val="20"/>
    </w:rPr>
  </w:style>
  <w:style w:type="paragraph" w:styleId="TOC4">
    <w:name w:val="toc 4"/>
    <w:basedOn w:val="Normal"/>
    <w:next w:val="Normal"/>
    <w:autoRedefine/>
    <w:uiPriority w:val="39"/>
    <w:unhideWhenUsed/>
    <w:rsid w:val="009A2B6B"/>
    <w:pPr>
      <w:spacing w:line="360" w:lineRule="auto"/>
      <w:ind w:left="720"/>
    </w:pPr>
    <w:rPr>
      <w:rFonts w:ascii="Goudy Old Style" w:hAnsi="Goudy Old Style"/>
      <w:sz w:val="22"/>
      <w:szCs w:val="18"/>
    </w:rPr>
  </w:style>
  <w:style w:type="paragraph" w:styleId="TOC5">
    <w:name w:val="toc 5"/>
    <w:basedOn w:val="Normal"/>
    <w:next w:val="Normal"/>
    <w:autoRedefine/>
    <w:uiPriority w:val="39"/>
    <w:unhideWhenUsed/>
    <w:rsid w:val="009A2B6B"/>
    <w:pPr>
      <w:spacing w:line="360" w:lineRule="auto"/>
      <w:ind w:left="965"/>
    </w:pPr>
    <w:rPr>
      <w:rFonts w:ascii="Goudy Old Style" w:hAnsi="Goudy Old Style"/>
      <w:sz w:val="22"/>
      <w:szCs w:val="18"/>
    </w:rPr>
  </w:style>
  <w:style w:type="paragraph" w:styleId="TOC6">
    <w:name w:val="toc 6"/>
    <w:basedOn w:val="Normal"/>
    <w:next w:val="Normal"/>
    <w:autoRedefine/>
    <w:uiPriority w:val="39"/>
    <w:unhideWhenUsed/>
    <w:rsid w:val="00455720"/>
    <w:pPr>
      <w:ind w:left="1200"/>
    </w:pPr>
    <w:rPr>
      <w:sz w:val="18"/>
      <w:szCs w:val="18"/>
    </w:rPr>
  </w:style>
  <w:style w:type="paragraph" w:styleId="TOC7">
    <w:name w:val="toc 7"/>
    <w:basedOn w:val="Normal"/>
    <w:next w:val="Normal"/>
    <w:autoRedefine/>
    <w:uiPriority w:val="39"/>
    <w:unhideWhenUsed/>
    <w:rsid w:val="00455720"/>
    <w:pPr>
      <w:ind w:left="1440"/>
    </w:pPr>
    <w:rPr>
      <w:sz w:val="18"/>
      <w:szCs w:val="18"/>
    </w:rPr>
  </w:style>
  <w:style w:type="paragraph" w:styleId="TOC8">
    <w:name w:val="toc 8"/>
    <w:basedOn w:val="Normal"/>
    <w:next w:val="Normal"/>
    <w:autoRedefine/>
    <w:uiPriority w:val="39"/>
    <w:unhideWhenUsed/>
    <w:rsid w:val="00455720"/>
    <w:pPr>
      <w:ind w:left="1680"/>
    </w:pPr>
    <w:rPr>
      <w:sz w:val="18"/>
      <w:szCs w:val="18"/>
    </w:rPr>
  </w:style>
  <w:style w:type="paragraph" w:styleId="TOC9">
    <w:name w:val="toc 9"/>
    <w:basedOn w:val="Normal"/>
    <w:next w:val="Normal"/>
    <w:autoRedefine/>
    <w:uiPriority w:val="39"/>
    <w:unhideWhenUsed/>
    <w:rsid w:val="00455720"/>
    <w:pPr>
      <w:ind w:left="1920"/>
    </w:pPr>
    <w:rPr>
      <w:sz w:val="18"/>
      <w:szCs w:val="18"/>
    </w:rPr>
  </w:style>
  <w:style w:type="character" w:styleId="FollowedHyperlink">
    <w:name w:val="FollowedHyperlink"/>
    <w:basedOn w:val="DefaultParagraphFont"/>
    <w:uiPriority w:val="99"/>
    <w:semiHidden/>
    <w:unhideWhenUsed/>
    <w:rsid w:val="004A1A42"/>
    <w:rPr>
      <w:color w:val="96607D" w:themeColor="followedHyperlink"/>
      <w:u w:val="single"/>
    </w:rPr>
  </w:style>
  <w:style w:type="table" w:styleId="TableGrid">
    <w:name w:val="Table Grid"/>
    <w:basedOn w:val="TableNormal"/>
    <w:uiPriority w:val="39"/>
    <w:rsid w:val="006B2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33E3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33E3E"/>
    <w:rPr>
      <w:rFonts w:ascii="Consolas" w:eastAsiaTheme="minorEastAsia" w:hAnsi="Consolas" w:cs="Consolas"/>
      <w:sz w:val="20"/>
      <w:szCs w:val="20"/>
    </w:rPr>
  </w:style>
  <w:style w:type="numbering" w:customStyle="1" w:styleId="CurrentList2">
    <w:name w:val="Current List2"/>
    <w:uiPriority w:val="99"/>
    <w:rsid w:val="00BA6605"/>
    <w:pPr>
      <w:numPr>
        <w:numId w:val="15"/>
      </w:numPr>
    </w:pPr>
  </w:style>
  <w:style w:type="paragraph" w:styleId="NoSpacing">
    <w:name w:val="No Spacing"/>
    <w:uiPriority w:val="1"/>
    <w:qFormat/>
    <w:rsid w:val="00BA6605"/>
    <w:rPr>
      <w:rFonts w:eastAsiaTheme="minorEastAsia"/>
    </w:rPr>
  </w:style>
  <w:style w:type="character" w:customStyle="1" w:styleId="apple-converted-space">
    <w:name w:val="apple-converted-space"/>
    <w:basedOn w:val="DefaultParagraphFont"/>
    <w:rsid w:val="00EF2688"/>
  </w:style>
  <w:style w:type="character" w:customStyle="1" w:styleId="l-blog-postdate">
    <w:name w:val="l-blog-post__date"/>
    <w:basedOn w:val="DefaultParagraphFont"/>
    <w:rsid w:val="00EF2688"/>
  </w:style>
  <w:style w:type="character" w:customStyle="1" w:styleId="l-blog-postauthor-name">
    <w:name w:val="l-blog-post__author-name"/>
    <w:basedOn w:val="DefaultParagraphFont"/>
    <w:rsid w:val="00EF2688"/>
  </w:style>
  <w:style w:type="character" w:styleId="Emphasis">
    <w:name w:val="Emphasis"/>
    <w:basedOn w:val="DefaultParagraphFont"/>
    <w:uiPriority w:val="20"/>
    <w:qFormat/>
    <w:rsid w:val="00FA1BCE"/>
    <w:rPr>
      <w:i/>
      <w:iCs/>
    </w:rPr>
  </w:style>
  <w:style w:type="character" w:styleId="Strong">
    <w:name w:val="Strong"/>
    <w:basedOn w:val="DefaultParagraphFont"/>
    <w:uiPriority w:val="22"/>
    <w:qFormat/>
    <w:rsid w:val="009A207C"/>
    <w:rPr>
      <w:b/>
      <w:bCs/>
    </w:rPr>
  </w:style>
  <w:style w:type="character" w:styleId="HTMLCode">
    <w:name w:val="HTML Code"/>
    <w:basedOn w:val="DefaultParagraphFont"/>
    <w:uiPriority w:val="99"/>
    <w:semiHidden/>
    <w:unhideWhenUsed/>
    <w:rsid w:val="009A207C"/>
    <w:rPr>
      <w:rFonts w:ascii="Courier New" w:eastAsia="Times New Roman" w:hAnsi="Courier New" w:cs="Courier New"/>
      <w:sz w:val="20"/>
      <w:szCs w:val="20"/>
    </w:rPr>
  </w:style>
  <w:style w:type="paragraph" w:styleId="Caption">
    <w:name w:val="caption"/>
    <w:basedOn w:val="Normal"/>
    <w:next w:val="Normal"/>
    <w:uiPriority w:val="35"/>
    <w:unhideWhenUsed/>
    <w:qFormat/>
    <w:rsid w:val="003D080F"/>
    <w:pPr>
      <w:spacing w:after="200"/>
    </w:pPr>
    <w:rPr>
      <w:i/>
      <w:iCs/>
      <w:color w:val="0E2841" w:themeColor="text2"/>
      <w:sz w:val="18"/>
      <w:szCs w:val="18"/>
    </w:rPr>
  </w:style>
  <w:style w:type="numbering" w:customStyle="1" w:styleId="CurrentList3">
    <w:name w:val="Current List3"/>
    <w:uiPriority w:val="99"/>
    <w:rsid w:val="00343CAE"/>
    <w:pPr>
      <w:numPr>
        <w:numId w:val="33"/>
      </w:numPr>
    </w:pPr>
  </w:style>
  <w:style w:type="numbering" w:customStyle="1" w:styleId="CurrentList4">
    <w:name w:val="Current List4"/>
    <w:uiPriority w:val="99"/>
    <w:rsid w:val="00343CAE"/>
    <w:pPr>
      <w:numPr>
        <w:numId w:val="35"/>
      </w:numPr>
    </w:pPr>
  </w:style>
  <w:style w:type="character" w:styleId="CommentReference">
    <w:name w:val="annotation reference"/>
    <w:basedOn w:val="DefaultParagraphFont"/>
    <w:uiPriority w:val="99"/>
    <w:semiHidden/>
    <w:unhideWhenUsed/>
    <w:rsid w:val="00826EF3"/>
    <w:rPr>
      <w:sz w:val="16"/>
      <w:szCs w:val="16"/>
    </w:rPr>
  </w:style>
  <w:style w:type="paragraph" w:styleId="CommentText">
    <w:name w:val="annotation text"/>
    <w:basedOn w:val="Normal"/>
    <w:link w:val="CommentTextChar"/>
    <w:uiPriority w:val="99"/>
    <w:semiHidden/>
    <w:unhideWhenUsed/>
    <w:rsid w:val="00826EF3"/>
    <w:rPr>
      <w:sz w:val="20"/>
      <w:szCs w:val="20"/>
    </w:rPr>
  </w:style>
  <w:style w:type="character" w:customStyle="1" w:styleId="CommentTextChar">
    <w:name w:val="Comment Text Char"/>
    <w:basedOn w:val="DefaultParagraphFont"/>
    <w:link w:val="CommentText"/>
    <w:uiPriority w:val="99"/>
    <w:semiHidden/>
    <w:rsid w:val="00826EF3"/>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26EF3"/>
    <w:rPr>
      <w:b/>
      <w:bCs/>
    </w:rPr>
  </w:style>
  <w:style w:type="character" w:customStyle="1" w:styleId="CommentSubjectChar">
    <w:name w:val="Comment Subject Char"/>
    <w:basedOn w:val="CommentTextChar"/>
    <w:link w:val="CommentSubject"/>
    <w:uiPriority w:val="99"/>
    <w:semiHidden/>
    <w:rsid w:val="00826EF3"/>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5901">
      <w:bodyDiv w:val="1"/>
      <w:marLeft w:val="0"/>
      <w:marRight w:val="0"/>
      <w:marTop w:val="0"/>
      <w:marBottom w:val="0"/>
      <w:divBdr>
        <w:top w:val="none" w:sz="0" w:space="0" w:color="auto"/>
        <w:left w:val="none" w:sz="0" w:space="0" w:color="auto"/>
        <w:bottom w:val="none" w:sz="0" w:space="0" w:color="auto"/>
        <w:right w:val="none" w:sz="0" w:space="0" w:color="auto"/>
      </w:divBdr>
    </w:div>
    <w:div w:id="33774228">
      <w:bodyDiv w:val="1"/>
      <w:marLeft w:val="0"/>
      <w:marRight w:val="0"/>
      <w:marTop w:val="0"/>
      <w:marBottom w:val="0"/>
      <w:divBdr>
        <w:top w:val="none" w:sz="0" w:space="0" w:color="auto"/>
        <w:left w:val="none" w:sz="0" w:space="0" w:color="auto"/>
        <w:bottom w:val="none" w:sz="0" w:space="0" w:color="auto"/>
        <w:right w:val="none" w:sz="0" w:space="0" w:color="auto"/>
      </w:divBdr>
    </w:div>
    <w:div w:id="55326124">
      <w:bodyDiv w:val="1"/>
      <w:marLeft w:val="0"/>
      <w:marRight w:val="0"/>
      <w:marTop w:val="0"/>
      <w:marBottom w:val="0"/>
      <w:divBdr>
        <w:top w:val="none" w:sz="0" w:space="0" w:color="auto"/>
        <w:left w:val="none" w:sz="0" w:space="0" w:color="auto"/>
        <w:bottom w:val="none" w:sz="0" w:space="0" w:color="auto"/>
        <w:right w:val="none" w:sz="0" w:space="0" w:color="auto"/>
      </w:divBdr>
      <w:divsChild>
        <w:div w:id="1120145813">
          <w:marLeft w:val="0"/>
          <w:marRight w:val="0"/>
          <w:marTop w:val="0"/>
          <w:marBottom w:val="0"/>
          <w:divBdr>
            <w:top w:val="none" w:sz="0" w:space="0" w:color="auto"/>
            <w:left w:val="none" w:sz="0" w:space="0" w:color="auto"/>
            <w:bottom w:val="none" w:sz="0" w:space="0" w:color="auto"/>
            <w:right w:val="none" w:sz="0" w:space="0" w:color="auto"/>
          </w:divBdr>
          <w:divsChild>
            <w:div w:id="157767304">
              <w:marLeft w:val="0"/>
              <w:marRight w:val="0"/>
              <w:marTop w:val="0"/>
              <w:marBottom w:val="0"/>
              <w:divBdr>
                <w:top w:val="none" w:sz="0" w:space="0" w:color="auto"/>
                <w:left w:val="none" w:sz="0" w:space="0" w:color="auto"/>
                <w:bottom w:val="none" w:sz="0" w:space="0" w:color="auto"/>
                <w:right w:val="none" w:sz="0" w:space="0" w:color="auto"/>
              </w:divBdr>
              <w:divsChild>
                <w:div w:id="130876363">
                  <w:marLeft w:val="0"/>
                  <w:marRight w:val="0"/>
                  <w:marTop w:val="0"/>
                  <w:marBottom w:val="0"/>
                  <w:divBdr>
                    <w:top w:val="none" w:sz="0" w:space="0" w:color="auto"/>
                    <w:left w:val="none" w:sz="0" w:space="0" w:color="auto"/>
                    <w:bottom w:val="none" w:sz="0" w:space="0" w:color="auto"/>
                    <w:right w:val="none" w:sz="0" w:space="0" w:color="auto"/>
                  </w:divBdr>
                  <w:divsChild>
                    <w:div w:id="19396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142">
      <w:bodyDiv w:val="1"/>
      <w:marLeft w:val="0"/>
      <w:marRight w:val="0"/>
      <w:marTop w:val="0"/>
      <w:marBottom w:val="0"/>
      <w:divBdr>
        <w:top w:val="none" w:sz="0" w:space="0" w:color="auto"/>
        <w:left w:val="none" w:sz="0" w:space="0" w:color="auto"/>
        <w:bottom w:val="none" w:sz="0" w:space="0" w:color="auto"/>
        <w:right w:val="none" w:sz="0" w:space="0" w:color="auto"/>
      </w:divBdr>
    </w:div>
    <w:div w:id="107508585">
      <w:bodyDiv w:val="1"/>
      <w:marLeft w:val="0"/>
      <w:marRight w:val="0"/>
      <w:marTop w:val="0"/>
      <w:marBottom w:val="0"/>
      <w:divBdr>
        <w:top w:val="none" w:sz="0" w:space="0" w:color="auto"/>
        <w:left w:val="none" w:sz="0" w:space="0" w:color="auto"/>
        <w:bottom w:val="none" w:sz="0" w:space="0" w:color="auto"/>
        <w:right w:val="none" w:sz="0" w:space="0" w:color="auto"/>
      </w:divBdr>
    </w:div>
    <w:div w:id="126707391">
      <w:bodyDiv w:val="1"/>
      <w:marLeft w:val="0"/>
      <w:marRight w:val="0"/>
      <w:marTop w:val="0"/>
      <w:marBottom w:val="0"/>
      <w:divBdr>
        <w:top w:val="none" w:sz="0" w:space="0" w:color="auto"/>
        <w:left w:val="none" w:sz="0" w:space="0" w:color="auto"/>
        <w:bottom w:val="none" w:sz="0" w:space="0" w:color="auto"/>
        <w:right w:val="none" w:sz="0" w:space="0" w:color="auto"/>
      </w:divBdr>
      <w:divsChild>
        <w:div w:id="792404847">
          <w:marLeft w:val="0"/>
          <w:marRight w:val="0"/>
          <w:marTop w:val="0"/>
          <w:marBottom w:val="0"/>
          <w:divBdr>
            <w:top w:val="single" w:sz="6" w:space="4" w:color="auto"/>
            <w:left w:val="single" w:sz="6" w:space="4" w:color="auto"/>
            <w:bottom w:val="single" w:sz="6" w:space="4" w:color="auto"/>
            <w:right w:val="single" w:sz="6" w:space="4" w:color="auto"/>
          </w:divBdr>
          <w:divsChild>
            <w:div w:id="723407385">
              <w:marLeft w:val="0"/>
              <w:marRight w:val="0"/>
              <w:marTop w:val="0"/>
              <w:marBottom w:val="0"/>
              <w:divBdr>
                <w:top w:val="none" w:sz="0" w:space="0" w:color="auto"/>
                <w:left w:val="none" w:sz="0" w:space="0" w:color="auto"/>
                <w:bottom w:val="none" w:sz="0" w:space="0" w:color="auto"/>
                <w:right w:val="none" w:sz="0" w:space="0" w:color="auto"/>
              </w:divBdr>
              <w:divsChild>
                <w:div w:id="3874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324">
          <w:marLeft w:val="0"/>
          <w:marRight w:val="0"/>
          <w:marTop w:val="0"/>
          <w:marBottom w:val="0"/>
          <w:divBdr>
            <w:top w:val="single" w:sz="6" w:space="4" w:color="auto"/>
            <w:left w:val="single" w:sz="6" w:space="4" w:color="auto"/>
            <w:bottom w:val="single" w:sz="6" w:space="4" w:color="auto"/>
            <w:right w:val="single" w:sz="6" w:space="4" w:color="auto"/>
          </w:divBdr>
          <w:divsChild>
            <w:div w:id="403574867">
              <w:marLeft w:val="0"/>
              <w:marRight w:val="0"/>
              <w:marTop w:val="0"/>
              <w:marBottom w:val="0"/>
              <w:divBdr>
                <w:top w:val="none" w:sz="0" w:space="0" w:color="auto"/>
                <w:left w:val="none" w:sz="0" w:space="0" w:color="auto"/>
                <w:bottom w:val="none" w:sz="0" w:space="0" w:color="auto"/>
                <w:right w:val="none" w:sz="0" w:space="0" w:color="auto"/>
              </w:divBdr>
              <w:divsChild>
                <w:div w:id="16066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0206">
      <w:bodyDiv w:val="1"/>
      <w:marLeft w:val="0"/>
      <w:marRight w:val="0"/>
      <w:marTop w:val="0"/>
      <w:marBottom w:val="0"/>
      <w:divBdr>
        <w:top w:val="none" w:sz="0" w:space="0" w:color="auto"/>
        <w:left w:val="none" w:sz="0" w:space="0" w:color="auto"/>
        <w:bottom w:val="none" w:sz="0" w:space="0" w:color="auto"/>
        <w:right w:val="none" w:sz="0" w:space="0" w:color="auto"/>
      </w:divBdr>
      <w:divsChild>
        <w:div w:id="1275285583">
          <w:marLeft w:val="0"/>
          <w:marRight w:val="0"/>
          <w:marTop w:val="0"/>
          <w:marBottom w:val="0"/>
          <w:divBdr>
            <w:top w:val="none" w:sz="0" w:space="0" w:color="auto"/>
            <w:left w:val="none" w:sz="0" w:space="0" w:color="auto"/>
            <w:bottom w:val="none" w:sz="0" w:space="0" w:color="auto"/>
            <w:right w:val="none" w:sz="0" w:space="0" w:color="auto"/>
          </w:divBdr>
          <w:divsChild>
            <w:div w:id="602957990">
              <w:marLeft w:val="0"/>
              <w:marRight w:val="0"/>
              <w:marTop w:val="0"/>
              <w:marBottom w:val="0"/>
              <w:divBdr>
                <w:top w:val="none" w:sz="0" w:space="0" w:color="auto"/>
                <w:left w:val="none" w:sz="0" w:space="0" w:color="auto"/>
                <w:bottom w:val="none" w:sz="0" w:space="0" w:color="auto"/>
                <w:right w:val="none" w:sz="0" w:space="0" w:color="auto"/>
              </w:divBdr>
              <w:divsChild>
                <w:div w:id="486240011">
                  <w:marLeft w:val="0"/>
                  <w:marRight w:val="0"/>
                  <w:marTop w:val="0"/>
                  <w:marBottom w:val="0"/>
                  <w:divBdr>
                    <w:top w:val="none" w:sz="0" w:space="0" w:color="auto"/>
                    <w:left w:val="none" w:sz="0" w:space="0" w:color="auto"/>
                    <w:bottom w:val="none" w:sz="0" w:space="0" w:color="auto"/>
                    <w:right w:val="none" w:sz="0" w:space="0" w:color="auto"/>
                  </w:divBdr>
                  <w:divsChild>
                    <w:div w:id="429736765">
                      <w:marLeft w:val="0"/>
                      <w:marRight w:val="0"/>
                      <w:marTop w:val="0"/>
                      <w:marBottom w:val="0"/>
                      <w:divBdr>
                        <w:top w:val="none" w:sz="0" w:space="0" w:color="auto"/>
                        <w:left w:val="none" w:sz="0" w:space="0" w:color="auto"/>
                        <w:bottom w:val="none" w:sz="0" w:space="0" w:color="auto"/>
                        <w:right w:val="none" w:sz="0" w:space="0" w:color="auto"/>
                      </w:divBdr>
                      <w:divsChild>
                        <w:div w:id="194969837">
                          <w:marLeft w:val="0"/>
                          <w:marRight w:val="0"/>
                          <w:marTop w:val="0"/>
                          <w:marBottom w:val="0"/>
                          <w:divBdr>
                            <w:top w:val="none" w:sz="0" w:space="0" w:color="auto"/>
                            <w:left w:val="none" w:sz="0" w:space="0" w:color="auto"/>
                            <w:bottom w:val="none" w:sz="0" w:space="0" w:color="auto"/>
                            <w:right w:val="none" w:sz="0" w:space="0" w:color="auto"/>
                          </w:divBdr>
                          <w:divsChild>
                            <w:div w:id="10373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91208">
      <w:bodyDiv w:val="1"/>
      <w:marLeft w:val="0"/>
      <w:marRight w:val="0"/>
      <w:marTop w:val="0"/>
      <w:marBottom w:val="0"/>
      <w:divBdr>
        <w:top w:val="none" w:sz="0" w:space="0" w:color="auto"/>
        <w:left w:val="none" w:sz="0" w:space="0" w:color="auto"/>
        <w:bottom w:val="none" w:sz="0" w:space="0" w:color="auto"/>
        <w:right w:val="none" w:sz="0" w:space="0" w:color="auto"/>
      </w:divBdr>
    </w:div>
    <w:div w:id="224797000">
      <w:bodyDiv w:val="1"/>
      <w:marLeft w:val="0"/>
      <w:marRight w:val="0"/>
      <w:marTop w:val="0"/>
      <w:marBottom w:val="0"/>
      <w:divBdr>
        <w:top w:val="none" w:sz="0" w:space="0" w:color="auto"/>
        <w:left w:val="none" w:sz="0" w:space="0" w:color="auto"/>
        <w:bottom w:val="none" w:sz="0" w:space="0" w:color="auto"/>
        <w:right w:val="none" w:sz="0" w:space="0" w:color="auto"/>
      </w:divBdr>
    </w:div>
    <w:div w:id="260115285">
      <w:bodyDiv w:val="1"/>
      <w:marLeft w:val="0"/>
      <w:marRight w:val="0"/>
      <w:marTop w:val="0"/>
      <w:marBottom w:val="0"/>
      <w:divBdr>
        <w:top w:val="none" w:sz="0" w:space="0" w:color="auto"/>
        <w:left w:val="none" w:sz="0" w:space="0" w:color="auto"/>
        <w:bottom w:val="none" w:sz="0" w:space="0" w:color="auto"/>
        <w:right w:val="none" w:sz="0" w:space="0" w:color="auto"/>
      </w:divBdr>
    </w:div>
    <w:div w:id="267126302">
      <w:bodyDiv w:val="1"/>
      <w:marLeft w:val="0"/>
      <w:marRight w:val="0"/>
      <w:marTop w:val="0"/>
      <w:marBottom w:val="0"/>
      <w:divBdr>
        <w:top w:val="none" w:sz="0" w:space="0" w:color="auto"/>
        <w:left w:val="none" w:sz="0" w:space="0" w:color="auto"/>
        <w:bottom w:val="none" w:sz="0" w:space="0" w:color="auto"/>
        <w:right w:val="none" w:sz="0" w:space="0" w:color="auto"/>
      </w:divBdr>
    </w:div>
    <w:div w:id="270817330">
      <w:bodyDiv w:val="1"/>
      <w:marLeft w:val="0"/>
      <w:marRight w:val="0"/>
      <w:marTop w:val="0"/>
      <w:marBottom w:val="0"/>
      <w:divBdr>
        <w:top w:val="none" w:sz="0" w:space="0" w:color="auto"/>
        <w:left w:val="none" w:sz="0" w:space="0" w:color="auto"/>
        <w:bottom w:val="none" w:sz="0" w:space="0" w:color="auto"/>
        <w:right w:val="none" w:sz="0" w:space="0" w:color="auto"/>
      </w:divBdr>
    </w:div>
    <w:div w:id="291711051">
      <w:bodyDiv w:val="1"/>
      <w:marLeft w:val="0"/>
      <w:marRight w:val="0"/>
      <w:marTop w:val="0"/>
      <w:marBottom w:val="0"/>
      <w:divBdr>
        <w:top w:val="none" w:sz="0" w:space="0" w:color="auto"/>
        <w:left w:val="none" w:sz="0" w:space="0" w:color="auto"/>
        <w:bottom w:val="none" w:sz="0" w:space="0" w:color="auto"/>
        <w:right w:val="none" w:sz="0" w:space="0" w:color="auto"/>
      </w:divBdr>
    </w:div>
    <w:div w:id="295255263">
      <w:bodyDiv w:val="1"/>
      <w:marLeft w:val="0"/>
      <w:marRight w:val="0"/>
      <w:marTop w:val="0"/>
      <w:marBottom w:val="0"/>
      <w:divBdr>
        <w:top w:val="none" w:sz="0" w:space="0" w:color="auto"/>
        <w:left w:val="none" w:sz="0" w:space="0" w:color="auto"/>
        <w:bottom w:val="none" w:sz="0" w:space="0" w:color="auto"/>
        <w:right w:val="none" w:sz="0" w:space="0" w:color="auto"/>
      </w:divBdr>
    </w:div>
    <w:div w:id="309555978">
      <w:bodyDiv w:val="1"/>
      <w:marLeft w:val="0"/>
      <w:marRight w:val="0"/>
      <w:marTop w:val="0"/>
      <w:marBottom w:val="0"/>
      <w:divBdr>
        <w:top w:val="none" w:sz="0" w:space="0" w:color="auto"/>
        <w:left w:val="none" w:sz="0" w:space="0" w:color="auto"/>
        <w:bottom w:val="none" w:sz="0" w:space="0" w:color="auto"/>
        <w:right w:val="none" w:sz="0" w:space="0" w:color="auto"/>
      </w:divBdr>
    </w:div>
    <w:div w:id="311638620">
      <w:bodyDiv w:val="1"/>
      <w:marLeft w:val="0"/>
      <w:marRight w:val="0"/>
      <w:marTop w:val="0"/>
      <w:marBottom w:val="0"/>
      <w:divBdr>
        <w:top w:val="none" w:sz="0" w:space="0" w:color="auto"/>
        <w:left w:val="none" w:sz="0" w:space="0" w:color="auto"/>
        <w:bottom w:val="none" w:sz="0" w:space="0" w:color="auto"/>
        <w:right w:val="none" w:sz="0" w:space="0" w:color="auto"/>
      </w:divBdr>
    </w:div>
    <w:div w:id="323512392">
      <w:bodyDiv w:val="1"/>
      <w:marLeft w:val="0"/>
      <w:marRight w:val="0"/>
      <w:marTop w:val="0"/>
      <w:marBottom w:val="0"/>
      <w:divBdr>
        <w:top w:val="none" w:sz="0" w:space="0" w:color="auto"/>
        <w:left w:val="none" w:sz="0" w:space="0" w:color="auto"/>
        <w:bottom w:val="none" w:sz="0" w:space="0" w:color="auto"/>
        <w:right w:val="none" w:sz="0" w:space="0" w:color="auto"/>
      </w:divBdr>
    </w:div>
    <w:div w:id="362898463">
      <w:bodyDiv w:val="1"/>
      <w:marLeft w:val="0"/>
      <w:marRight w:val="0"/>
      <w:marTop w:val="0"/>
      <w:marBottom w:val="0"/>
      <w:divBdr>
        <w:top w:val="none" w:sz="0" w:space="0" w:color="auto"/>
        <w:left w:val="none" w:sz="0" w:space="0" w:color="auto"/>
        <w:bottom w:val="none" w:sz="0" w:space="0" w:color="auto"/>
        <w:right w:val="none" w:sz="0" w:space="0" w:color="auto"/>
      </w:divBdr>
    </w:div>
    <w:div w:id="367800039">
      <w:bodyDiv w:val="1"/>
      <w:marLeft w:val="0"/>
      <w:marRight w:val="0"/>
      <w:marTop w:val="0"/>
      <w:marBottom w:val="0"/>
      <w:divBdr>
        <w:top w:val="none" w:sz="0" w:space="0" w:color="auto"/>
        <w:left w:val="none" w:sz="0" w:space="0" w:color="auto"/>
        <w:bottom w:val="none" w:sz="0" w:space="0" w:color="auto"/>
        <w:right w:val="none" w:sz="0" w:space="0" w:color="auto"/>
      </w:divBdr>
      <w:divsChild>
        <w:div w:id="541751455">
          <w:marLeft w:val="0"/>
          <w:marRight w:val="0"/>
          <w:marTop w:val="0"/>
          <w:marBottom w:val="0"/>
          <w:divBdr>
            <w:top w:val="none" w:sz="0" w:space="0" w:color="auto"/>
            <w:left w:val="none" w:sz="0" w:space="0" w:color="auto"/>
            <w:bottom w:val="none" w:sz="0" w:space="0" w:color="auto"/>
            <w:right w:val="none" w:sz="0" w:space="0" w:color="auto"/>
          </w:divBdr>
          <w:divsChild>
            <w:div w:id="613249719">
              <w:marLeft w:val="0"/>
              <w:marRight w:val="0"/>
              <w:marTop w:val="0"/>
              <w:marBottom w:val="0"/>
              <w:divBdr>
                <w:top w:val="none" w:sz="0" w:space="0" w:color="auto"/>
                <w:left w:val="none" w:sz="0" w:space="0" w:color="auto"/>
                <w:bottom w:val="none" w:sz="0" w:space="0" w:color="auto"/>
                <w:right w:val="none" w:sz="0" w:space="0" w:color="auto"/>
              </w:divBdr>
              <w:divsChild>
                <w:div w:id="1712992240">
                  <w:marLeft w:val="0"/>
                  <w:marRight w:val="0"/>
                  <w:marTop w:val="0"/>
                  <w:marBottom w:val="0"/>
                  <w:divBdr>
                    <w:top w:val="none" w:sz="0" w:space="0" w:color="auto"/>
                    <w:left w:val="none" w:sz="0" w:space="0" w:color="auto"/>
                    <w:bottom w:val="none" w:sz="0" w:space="0" w:color="auto"/>
                    <w:right w:val="none" w:sz="0" w:space="0" w:color="auto"/>
                  </w:divBdr>
                </w:div>
              </w:divsChild>
            </w:div>
            <w:div w:id="671952780">
              <w:marLeft w:val="0"/>
              <w:marRight w:val="0"/>
              <w:marTop w:val="0"/>
              <w:marBottom w:val="0"/>
              <w:divBdr>
                <w:top w:val="none" w:sz="0" w:space="0" w:color="auto"/>
                <w:left w:val="none" w:sz="0" w:space="0" w:color="auto"/>
                <w:bottom w:val="none" w:sz="0" w:space="0" w:color="auto"/>
                <w:right w:val="none" w:sz="0" w:space="0" w:color="auto"/>
              </w:divBdr>
              <w:divsChild>
                <w:div w:id="18811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38412">
      <w:bodyDiv w:val="1"/>
      <w:marLeft w:val="0"/>
      <w:marRight w:val="0"/>
      <w:marTop w:val="0"/>
      <w:marBottom w:val="0"/>
      <w:divBdr>
        <w:top w:val="none" w:sz="0" w:space="0" w:color="auto"/>
        <w:left w:val="none" w:sz="0" w:space="0" w:color="auto"/>
        <w:bottom w:val="none" w:sz="0" w:space="0" w:color="auto"/>
        <w:right w:val="none" w:sz="0" w:space="0" w:color="auto"/>
      </w:divBdr>
      <w:divsChild>
        <w:div w:id="192303801">
          <w:marLeft w:val="0"/>
          <w:marRight w:val="0"/>
          <w:marTop w:val="0"/>
          <w:marBottom w:val="0"/>
          <w:divBdr>
            <w:top w:val="none" w:sz="0" w:space="0" w:color="auto"/>
            <w:left w:val="none" w:sz="0" w:space="0" w:color="auto"/>
            <w:bottom w:val="none" w:sz="0" w:space="0" w:color="auto"/>
            <w:right w:val="none" w:sz="0" w:space="0" w:color="auto"/>
          </w:divBdr>
          <w:divsChild>
            <w:div w:id="1069500902">
              <w:marLeft w:val="0"/>
              <w:marRight w:val="0"/>
              <w:marTop w:val="0"/>
              <w:marBottom w:val="0"/>
              <w:divBdr>
                <w:top w:val="none" w:sz="0" w:space="0" w:color="auto"/>
                <w:left w:val="none" w:sz="0" w:space="0" w:color="auto"/>
                <w:bottom w:val="none" w:sz="0" w:space="0" w:color="auto"/>
                <w:right w:val="none" w:sz="0" w:space="0" w:color="auto"/>
              </w:divBdr>
              <w:divsChild>
                <w:div w:id="2124419362">
                  <w:marLeft w:val="0"/>
                  <w:marRight w:val="0"/>
                  <w:marTop w:val="0"/>
                  <w:marBottom w:val="0"/>
                  <w:divBdr>
                    <w:top w:val="none" w:sz="0" w:space="0" w:color="auto"/>
                    <w:left w:val="none" w:sz="0" w:space="0" w:color="auto"/>
                    <w:bottom w:val="none" w:sz="0" w:space="0" w:color="auto"/>
                    <w:right w:val="none" w:sz="0" w:space="0" w:color="auto"/>
                  </w:divBdr>
                  <w:divsChild>
                    <w:div w:id="931400901">
                      <w:marLeft w:val="0"/>
                      <w:marRight w:val="0"/>
                      <w:marTop w:val="0"/>
                      <w:marBottom w:val="0"/>
                      <w:divBdr>
                        <w:top w:val="none" w:sz="0" w:space="0" w:color="auto"/>
                        <w:left w:val="none" w:sz="0" w:space="0" w:color="auto"/>
                        <w:bottom w:val="none" w:sz="0" w:space="0" w:color="auto"/>
                        <w:right w:val="none" w:sz="0" w:space="0" w:color="auto"/>
                      </w:divBdr>
                      <w:divsChild>
                        <w:div w:id="1153915401">
                          <w:marLeft w:val="0"/>
                          <w:marRight w:val="0"/>
                          <w:marTop w:val="0"/>
                          <w:marBottom w:val="0"/>
                          <w:divBdr>
                            <w:top w:val="none" w:sz="0" w:space="0" w:color="auto"/>
                            <w:left w:val="none" w:sz="0" w:space="0" w:color="auto"/>
                            <w:bottom w:val="none" w:sz="0" w:space="0" w:color="auto"/>
                            <w:right w:val="none" w:sz="0" w:space="0" w:color="auto"/>
                          </w:divBdr>
                          <w:divsChild>
                            <w:div w:id="8264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096370">
      <w:bodyDiv w:val="1"/>
      <w:marLeft w:val="0"/>
      <w:marRight w:val="0"/>
      <w:marTop w:val="0"/>
      <w:marBottom w:val="0"/>
      <w:divBdr>
        <w:top w:val="none" w:sz="0" w:space="0" w:color="auto"/>
        <w:left w:val="none" w:sz="0" w:space="0" w:color="auto"/>
        <w:bottom w:val="none" w:sz="0" w:space="0" w:color="auto"/>
        <w:right w:val="none" w:sz="0" w:space="0" w:color="auto"/>
      </w:divBdr>
    </w:div>
    <w:div w:id="425809451">
      <w:bodyDiv w:val="1"/>
      <w:marLeft w:val="0"/>
      <w:marRight w:val="0"/>
      <w:marTop w:val="0"/>
      <w:marBottom w:val="0"/>
      <w:divBdr>
        <w:top w:val="none" w:sz="0" w:space="0" w:color="auto"/>
        <w:left w:val="none" w:sz="0" w:space="0" w:color="auto"/>
        <w:bottom w:val="none" w:sz="0" w:space="0" w:color="auto"/>
        <w:right w:val="none" w:sz="0" w:space="0" w:color="auto"/>
      </w:divBdr>
      <w:divsChild>
        <w:div w:id="1505902147">
          <w:marLeft w:val="0"/>
          <w:marRight w:val="0"/>
          <w:marTop w:val="0"/>
          <w:marBottom w:val="0"/>
          <w:divBdr>
            <w:top w:val="none" w:sz="0" w:space="0" w:color="auto"/>
            <w:left w:val="none" w:sz="0" w:space="0" w:color="auto"/>
            <w:bottom w:val="none" w:sz="0" w:space="0" w:color="auto"/>
            <w:right w:val="none" w:sz="0" w:space="0" w:color="auto"/>
          </w:divBdr>
          <w:divsChild>
            <w:div w:id="1504197375">
              <w:marLeft w:val="0"/>
              <w:marRight w:val="0"/>
              <w:marTop w:val="0"/>
              <w:marBottom w:val="0"/>
              <w:divBdr>
                <w:top w:val="none" w:sz="0" w:space="0" w:color="auto"/>
                <w:left w:val="none" w:sz="0" w:space="0" w:color="auto"/>
                <w:bottom w:val="none" w:sz="0" w:space="0" w:color="auto"/>
                <w:right w:val="none" w:sz="0" w:space="0" w:color="auto"/>
              </w:divBdr>
              <w:divsChild>
                <w:div w:id="16251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70487">
      <w:bodyDiv w:val="1"/>
      <w:marLeft w:val="0"/>
      <w:marRight w:val="0"/>
      <w:marTop w:val="0"/>
      <w:marBottom w:val="0"/>
      <w:divBdr>
        <w:top w:val="none" w:sz="0" w:space="0" w:color="auto"/>
        <w:left w:val="none" w:sz="0" w:space="0" w:color="auto"/>
        <w:bottom w:val="none" w:sz="0" w:space="0" w:color="auto"/>
        <w:right w:val="none" w:sz="0" w:space="0" w:color="auto"/>
      </w:divBdr>
      <w:divsChild>
        <w:div w:id="423304475">
          <w:marLeft w:val="0"/>
          <w:marRight w:val="0"/>
          <w:marTop w:val="0"/>
          <w:marBottom w:val="0"/>
          <w:divBdr>
            <w:top w:val="none" w:sz="0" w:space="0" w:color="auto"/>
            <w:left w:val="none" w:sz="0" w:space="0" w:color="auto"/>
            <w:bottom w:val="none" w:sz="0" w:space="0" w:color="auto"/>
            <w:right w:val="none" w:sz="0" w:space="0" w:color="auto"/>
          </w:divBdr>
        </w:div>
      </w:divsChild>
    </w:div>
    <w:div w:id="447622382">
      <w:bodyDiv w:val="1"/>
      <w:marLeft w:val="0"/>
      <w:marRight w:val="0"/>
      <w:marTop w:val="0"/>
      <w:marBottom w:val="0"/>
      <w:divBdr>
        <w:top w:val="none" w:sz="0" w:space="0" w:color="auto"/>
        <w:left w:val="none" w:sz="0" w:space="0" w:color="auto"/>
        <w:bottom w:val="none" w:sz="0" w:space="0" w:color="auto"/>
        <w:right w:val="none" w:sz="0" w:space="0" w:color="auto"/>
      </w:divBdr>
    </w:div>
    <w:div w:id="482115258">
      <w:bodyDiv w:val="1"/>
      <w:marLeft w:val="0"/>
      <w:marRight w:val="0"/>
      <w:marTop w:val="0"/>
      <w:marBottom w:val="0"/>
      <w:divBdr>
        <w:top w:val="none" w:sz="0" w:space="0" w:color="auto"/>
        <w:left w:val="none" w:sz="0" w:space="0" w:color="auto"/>
        <w:bottom w:val="none" w:sz="0" w:space="0" w:color="auto"/>
        <w:right w:val="none" w:sz="0" w:space="0" w:color="auto"/>
      </w:divBdr>
    </w:div>
    <w:div w:id="535435541">
      <w:bodyDiv w:val="1"/>
      <w:marLeft w:val="0"/>
      <w:marRight w:val="0"/>
      <w:marTop w:val="0"/>
      <w:marBottom w:val="0"/>
      <w:divBdr>
        <w:top w:val="none" w:sz="0" w:space="0" w:color="auto"/>
        <w:left w:val="none" w:sz="0" w:space="0" w:color="auto"/>
        <w:bottom w:val="none" w:sz="0" w:space="0" w:color="auto"/>
        <w:right w:val="none" w:sz="0" w:space="0" w:color="auto"/>
      </w:divBdr>
    </w:div>
    <w:div w:id="543102993">
      <w:bodyDiv w:val="1"/>
      <w:marLeft w:val="0"/>
      <w:marRight w:val="0"/>
      <w:marTop w:val="0"/>
      <w:marBottom w:val="0"/>
      <w:divBdr>
        <w:top w:val="none" w:sz="0" w:space="0" w:color="auto"/>
        <w:left w:val="none" w:sz="0" w:space="0" w:color="auto"/>
        <w:bottom w:val="none" w:sz="0" w:space="0" w:color="auto"/>
        <w:right w:val="none" w:sz="0" w:space="0" w:color="auto"/>
      </w:divBdr>
      <w:divsChild>
        <w:div w:id="2049990106">
          <w:marLeft w:val="0"/>
          <w:marRight w:val="0"/>
          <w:marTop w:val="0"/>
          <w:marBottom w:val="0"/>
          <w:divBdr>
            <w:top w:val="none" w:sz="0" w:space="0" w:color="auto"/>
            <w:left w:val="none" w:sz="0" w:space="0" w:color="auto"/>
            <w:bottom w:val="none" w:sz="0" w:space="0" w:color="auto"/>
            <w:right w:val="none" w:sz="0" w:space="0" w:color="auto"/>
          </w:divBdr>
          <w:divsChild>
            <w:div w:id="1133715505">
              <w:marLeft w:val="0"/>
              <w:marRight w:val="0"/>
              <w:marTop w:val="0"/>
              <w:marBottom w:val="0"/>
              <w:divBdr>
                <w:top w:val="none" w:sz="0" w:space="0" w:color="auto"/>
                <w:left w:val="none" w:sz="0" w:space="0" w:color="auto"/>
                <w:bottom w:val="none" w:sz="0" w:space="0" w:color="auto"/>
                <w:right w:val="none" w:sz="0" w:space="0" w:color="auto"/>
              </w:divBdr>
              <w:divsChild>
                <w:div w:id="679895015">
                  <w:marLeft w:val="0"/>
                  <w:marRight w:val="0"/>
                  <w:marTop w:val="0"/>
                  <w:marBottom w:val="0"/>
                  <w:divBdr>
                    <w:top w:val="none" w:sz="0" w:space="0" w:color="auto"/>
                    <w:left w:val="none" w:sz="0" w:space="0" w:color="auto"/>
                    <w:bottom w:val="none" w:sz="0" w:space="0" w:color="auto"/>
                    <w:right w:val="none" w:sz="0" w:space="0" w:color="auto"/>
                  </w:divBdr>
                  <w:divsChild>
                    <w:div w:id="12604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2441">
      <w:bodyDiv w:val="1"/>
      <w:marLeft w:val="0"/>
      <w:marRight w:val="0"/>
      <w:marTop w:val="0"/>
      <w:marBottom w:val="0"/>
      <w:divBdr>
        <w:top w:val="none" w:sz="0" w:space="0" w:color="auto"/>
        <w:left w:val="none" w:sz="0" w:space="0" w:color="auto"/>
        <w:bottom w:val="none" w:sz="0" w:space="0" w:color="auto"/>
        <w:right w:val="none" w:sz="0" w:space="0" w:color="auto"/>
      </w:divBdr>
    </w:div>
    <w:div w:id="597376298">
      <w:bodyDiv w:val="1"/>
      <w:marLeft w:val="0"/>
      <w:marRight w:val="0"/>
      <w:marTop w:val="0"/>
      <w:marBottom w:val="0"/>
      <w:divBdr>
        <w:top w:val="none" w:sz="0" w:space="0" w:color="auto"/>
        <w:left w:val="none" w:sz="0" w:space="0" w:color="auto"/>
        <w:bottom w:val="none" w:sz="0" w:space="0" w:color="auto"/>
        <w:right w:val="none" w:sz="0" w:space="0" w:color="auto"/>
      </w:divBdr>
    </w:div>
    <w:div w:id="600844319">
      <w:bodyDiv w:val="1"/>
      <w:marLeft w:val="0"/>
      <w:marRight w:val="0"/>
      <w:marTop w:val="0"/>
      <w:marBottom w:val="0"/>
      <w:divBdr>
        <w:top w:val="none" w:sz="0" w:space="0" w:color="auto"/>
        <w:left w:val="none" w:sz="0" w:space="0" w:color="auto"/>
        <w:bottom w:val="none" w:sz="0" w:space="0" w:color="auto"/>
        <w:right w:val="none" w:sz="0" w:space="0" w:color="auto"/>
      </w:divBdr>
    </w:div>
    <w:div w:id="621620167">
      <w:bodyDiv w:val="1"/>
      <w:marLeft w:val="0"/>
      <w:marRight w:val="0"/>
      <w:marTop w:val="0"/>
      <w:marBottom w:val="0"/>
      <w:divBdr>
        <w:top w:val="none" w:sz="0" w:space="0" w:color="auto"/>
        <w:left w:val="none" w:sz="0" w:space="0" w:color="auto"/>
        <w:bottom w:val="none" w:sz="0" w:space="0" w:color="auto"/>
        <w:right w:val="none" w:sz="0" w:space="0" w:color="auto"/>
      </w:divBdr>
      <w:divsChild>
        <w:div w:id="1840149125">
          <w:marLeft w:val="0"/>
          <w:marRight w:val="0"/>
          <w:marTop w:val="0"/>
          <w:marBottom w:val="0"/>
          <w:divBdr>
            <w:top w:val="none" w:sz="0" w:space="0" w:color="auto"/>
            <w:left w:val="none" w:sz="0" w:space="0" w:color="auto"/>
            <w:bottom w:val="none" w:sz="0" w:space="0" w:color="auto"/>
            <w:right w:val="none" w:sz="0" w:space="0" w:color="auto"/>
          </w:divBdr>
        </w:div>
        <w:div w:id="1309481576">
          <w:marLeft w:val="0"/>
          <w:marRight w:val="0"/>
          <w:marTop w:val="0"/>
          <w:marBottom w:val="0"/>
          <w:divBdr>
            <w:top w:val="none" w:sz="0" w:space="0" w:color="auto"/>
            <w:left w:val="none" w:sz="0" w:space="0" w:color="auto"/>
            <w:bottom w:val="none" w:sz="0" w:space="0" w:color="auto"/>
            <w:right w:val="none" w:sz="0" w:space="0" w:color="auto"/>
          </w:divBdr>
          <w:divsChild>
            <w:div w:id="1929534741">
              <w:marLeft w:val="0"/>
              <w:marRight w:val="0"/>
              <w:marTop w:val="0"/>
              <w:marBottom w:val="0"/>
              <w:divBdr>
                <w:top w:val="none" w:sz="0" w:space="0" w:color="auto"/>
                <w:left w:val="none" w:sz="0" w:space="0" w:color="auto"/>
                <w:bottom w:val="none" w:sz="0" w:space="0" w:color="auto"/>
                <w:right w:val="none" w:sz="0" w:space="0" w:color="auto"/>
              </w:divBdr>
            </w:div>
            <w:div w:id="208346696">
              <w:marLeft w:val="0"/>
              <w:marRight w:val="0"/>
              <w:marTop w:val="0"/>
              <w:marBottom w:val="0"/>
              <w:divBdr>
                <w:top w:val="none" w:sz="0" w:space="0" w:color="auto"/>
                <w:left w:val="none" w:sz="0" w:space="0" w:color="auto"/>
                <w:bottom w:val="none" w:sz="0" w:space="0" w:color="auto"/>
                <w:right w:val="none" w:sz="0" w:space="0" w:color="auto"/>
              </w:divBdr>
            </w:div>
          </w:divsChild>
        </w:div>
        <w:div w:id="668215181">
          <w:marLeft w:val="0"/>
          <w:marRight w:val="0"/>
          <w:marTop w:val="0"/>
          <w:marBottom w:val="0"/>
          <w:divBdr>
            <w:top w:val="none" w:sz="0" w:space="0" w:color="auto"/>
            <w:left w:val="none" w:sz="0" w:space="0" w:color="auto"/>
            <w:bottom w:val="none" w:sz="0" w:space="0" w:color="auto"/>
            <w:right w:val="none" w:sz="0" w:space="0" w:color="auto"/>
          </w:divBdr>
        </w:div>
        <w:div w:id="1390299829">
          <w:marLeft w:val="0"/>
          <w:marRight w:val="0"/>
          <w:marTop w:val="0"/>
          <w:marBottom w:val="0"/>
          <w:divBdr>
            <w:top w:val="none" w:sz="0" w:space="0" w:color="auto"/>
            <w:left w:val="none" w:sz="0" w:space="0" w:color="auto"/>
            <w:bottom w:val="none" w:sz="0" w:space="0" w:color="auto"/>
            <w:right w:val="none" w:sz="0" w:space="0" w:color="auto"/>
          </w:divBdr>
          <w:divsChild>
            <w:div w:id="1754011239">
              <w:marLeft w:val="0"/>
              <w:marRight w:val="0"/>
              <w:marTop w:val="0"/>
              <w:marBottom w:val="0"/>
              <w:divBdr>
                <w:top w:val="none" w:sz="0" w:space="0" w:color="auto"/>
                <w:left w:val="none" w:sz="0" w:space="0" w:color="auto"/>
                <w:bottom w:val="none" w:sz="0" w:space="0" w:color="auto"/>
                <w:right w:val="none" w:sz="0" w:space="0" w:color="auto"/>
              </w:divBdr>
            </w:div>
            <w:div w:id="1901355627">
              <w:marLeft w:val="0"/>
              <w:marRight w:val="0"/>
              <w:marTop w:val="0"/>
              <w:marBottom w:val="0"/>
              <w:divBdr>
                <w:top w:val="none" w:sz="0" w:space="0" w:color="auto"/>
                <w:left w:val="none" w:sz="0" w:space="0" w:color="auto"/>
                <w:bottom w:val="none" w:sz="0" w:space="0" w:color="auto"/>
                <w:right w:val="none" w:sz="0" w:space="0" w:color="auto"/>
              </w:divBdr>
            </w:div>
          </w:divsChild>
        </w:div>
        <w:div w:id="380903410">
          <w:marLeft w:val="0"/>
          <w:marRight w:val="0"/>
          <w:marTop w:val="0"/>
          <w:marBottom w:val="0"/>
          <w:divBdr>
            <w:top w:val="none" w:sz="0" w:space="0" w:color="auto"/>
            <w:left w:val="none" w:sz="0" w:space="0" w:color="auto"/>
            <w:bottom w:val="none" w:sz="0" w:space="0" w:color="auto"/>
            <w:right w:val="none" w:sz="0" w:space="0" w:color="auto"/>
          </w:divBdr>
        </w:div>
        <w:div w:id="383022559">
          <w:marLeft w:val="0"/>
          <w:marRight w:val="0"/>
          <w:marTop w:val="0"/>
          <w:marBottom w:val="0"/>
          <w:divBdr>
            <w:top w:val="none" w:sz="0" w:space="0" w:color="auto"/>
            <w:left w:val="none" w:sz="0" w:space="0" w:color="auto"/>
            <w:bottom w:val="none" w:sz="0" w:space="0" w:color="auto"/>
            <w:right w:val="none" w:sz="0" w:space="0" w:color="auto"/>
          </w:divBdr>
          <w:divsChild>
            <w:div w:id="93601829">
              <w:marLeft w:val="0"/>
              <w:marRight w:val="0"/>
              <w:marTop w:val="0"/>
              <w:marBottom w:val="0"/>
              <w:divBdr>
                <w:top w:val="none" w:sz="0" w:space="0" w:color="auto"/>
                <w:left w:val="none" w:sz="0" w:space="0" w:color="auto"/>
                <w:bottom w:val="none" w:sz="0" w:space="0" w:color="auto"/>
                <w:right w:val="none" w:sz="0" w:space="0" w:color="auto"/>
              </w:divBdr>
            </w:div>
            <w:div w:id="15241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4321">
      <w:bodyDiv w:val="1"/>
      <w:marLeft w:val="0"/>
      <w:marRight w:val="0"/>
      <w:marTop w:val="0"/>
      <w:marBottom w:val="0"/>
      <w:divBdr>
        <w:top w:val="none" w:sz="0" w:space="0" w:color="auto"/>
        <w:left w:val="none" w:sz="0" w:space="0" w:color="auto"/>
        <w:bottom w:val="none" w:sz="0" w:space="0" w:color="auto"/>
        <w:right w:val="none" w:sz="0" w:space="0" w:color="auto"/>
      </w:divBdr>
    </w:div>
    <w:div w:id="672297143">
      <w:bodyDiv w:val="1"/>
      <w:marLeft w:val="0"/>
      <w:marRight w:val="0"/>
      <w:marTop w:val="0"/>
      <w:marBottom w:val="0"/>
      <w:divBdr>
        <w:top w:val="none" w:sz="0" w:space="0" w:color="auto"/>
        <w:left w:val="none" w:sz="0" w:space="0" w:color="auto"/>
        <w:bottom w:val="none" w:sz="0" w:space="0" w:color="auto"/>
        <w:right w:val="none" w:sz="0" w:space="0" w:color="auto"/>
      </w:divBdr>
      <w:divsChild>
        <w:div w:id="490483219">
          <w:marLeft w:val="0"/>
          <w:marRight w:val="0"/>
          <w:marTop w:val="0"/>
          <w:marBottom w:val="0"/>
          <w:divBdr>
            <w:top w:val="none" w:sz="0" w:space="0" w:color="auto"/>
            <w:left w:val="none" w:sz="0" w:space="0" w:color="auto"/>
            <w:bottom w:val="none" w:sz="0" w:space="0" w:color="auto"/>
            <w:right w:val="none" w:sz="0" w:space="0" w:color="auto"/>
          </w:divBdr>
          <w:divsChild>
            <w:div w:id="1582177059">
              <w:marLeft w:val="0"/>
              <w:marRight w:val="0"/>
              <w:marTop w:val="0"/>
              <w:marBottom w:val="0"/>
              <w:divBdr>
                <w:top w:val="none" w:sz="0" w:space="0" w:color="auto"/>
                <w:left w:val="none" w:sz="0" w:space="0" w:color="auto"/>
                <w:bottom w:val="none" w:sz="0" w:space="0" w:color="auto"/>
                <w:right w:val="none" w:sz="0" w:space="0" w:color="auto"/>
              </w:divBdr>
              <w:divsChild>
                <w:div w:id="833301266">
                  <w:marLeft w:val="0"/>
                  <w:marRight w:val="0"/>
                  <w:marTop w:val="0"/>
                  <w:marBottom w:val="0"/>
                  <w:divBdr>
                    <w:top w:val="none" w:sz="0" w:space="0" w:color="auto"/>
                    <w:left w:val="none" w:sz="0" w:space="0" w:color="auto"/>
                    <w:bottom w:val="none" w:sz="0" w:space="0" w:color="auto"/>
                    <w:right w:val="none" w:sz="0" w:space="0" w:color="auto"/>
                  </w:divBdr>
                  <w:divsChild>
                    <w:div w:id="187916946">
                      <w:marLeft w:val="0"/>
                      <w:marRight w:val="0"/>
                      <w:marTop w:val="0"/>
                      <w:marBottom w:val="0"/>
                      <w:divBdr>
                        <w:top w:val="none" w:sz="0" w:space="0" w:color="auto"/>
                        <w:left w:val="none" w:sz="0" w:space="0" w:color="auto"/>
                        <w:bottom w:val="none" w:sz="0" w:space="0" w:color="auto"/>
                        <w:right w:val="none" w:sz="0" w:space="0" w:color="auto"/>
                      </w:divBdr>
                      <w:divsChild>
                        <w:div w:id="525295182">
                          <w:marLeft w:val="0"/>
                          <w:marRight w:val="0"/>
                          <w:marTop w:val="0"/>
                          <w:marBottom w:val="0"/>
                          <w:divBdr>
                            <w:top w:val="none" w:sz="0" w:space="0" w:color="auto"/>
                            <w:left w:val="none" w:sz="0" w:space="0" w:color="auto"/>
                            <w:bottom w:val="none" w:sz="0" w:space="0" w:color="auto"/>
                            <w:right w:val="none" w:sz="0" w:space="0" w:color="auto"/>
                          </w:divBdr>
                          <w:divsChild>
                            <w:div w:id="1688410985">
                              <w:marLeft w:val="0"/>
                              <w:marRight w:val="0"/>
                              <w:marTop w:val="0"/>
                              <w:marBottom w:val="0"/>
                              <w:divBdr>
                                <w:top w:val="none" w:sz="0" w:space="0" w:color="auto"/>
                                <w:left w:val="none" w:sz="0" w:space="0" w:color="auto"/>
                                <w:bottom w:val="none" w:sz="0" w:space="0" w:color="auto"/>
                                <w:right w:val="none" w:sz="0" w:space="0" w:color="auto"/>
                              </w:divBdr>
                              <w:divsChild>
                                <w:div w:id="345981666">
                                  <w:marLeft w:val="0"/>
                                  <w:marRight w:val="0"/>
                                  <w:marTop w:val="0"/>
                                  <w:marBottom w:val="0"/>
                                  <w:divBdr>
                                    <w:top w:val="none" w:sz="0" w:space="0" w:color="auto"/>
                                    <w:left w:val="none" w:sz="0" w:space="0" w:color="auto"/>
                                    <w:bottom w:val="none" w:sz="0" w:space="0" w:color="auto"/>
                                    <w:right w:val="none" w:sz="0" w:space="0" w:color="auto"/>
                                  </w:divBdr>
                                  <w:divsChild>
                                    <w:div w:id="10531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23266">
                      <w:marLeft w:val="0"/>
                      <w:marRight w:val="0"/>
                      <w:marTop w:val="0"/>
                      <w:marBottom w:val="0"/>
                      <w:divBdr>
                        <w:top w:val="none" w:sz="0" w:space="0" w:color="auto"/>
                        <w:left w:val="none" w:sz="0" w:space="0" w:color="auto"/>
                        <w:bottom w:val="none" w:sz="0" w:space="0" w:color="auto"/>
                        <w:right w:val="none" w:sz="0" w:space="0" w:color="auto"/>
                      </w:divBdr>
                      <w:divsChild>
                        <w:div w:id="558437268">
                          <w:marLeft w:val="0"/>
                          <w:marRight w:val="0"/>
                          <w:marTop w:val="0"/>
                          <w:marBottom w:val="0"/>
                          <w:divBdr>
                            <w:top w:val="none" w:sz="0" w:space="0" w:color="auto"/>
                            <w:left w:val="none" w:sz="0" w:space="0" w:color="auto"/>
                            <w:bottom w:val="none" w:sz="0" w:space="0" w:color="auto"/>
                            <w:right w:val="none" w:sz="0" w:space="0" w:color="auto"/>
                          </w:divBdr>
                          <w:divsChild>
                            <w:div w:id="606429742">
                              <w:marLeft w:val="0"/>
                              <w:marRight w:val="0"/>
                              <w:marTop w:val="0"/>
                              <w:marBottom w:val="0"/>
                              <w:divBdr>
                                <w:top w:val="none" w:sz="0" w:space="0" w:color="auto"/>
                                <w:left w:val="none" w:sz="0" w:space="0" w:color="auto"/>
                                <w:bottom w:val="none" w:sz="0" w:space="0" w:color="auto"/>
                                <w:right w:val="none" w:sz="0" w:space="0" w:color="auto"/>
                              </w:divBdr>
                            </w:div>
                          </w:divsChild>
                        </w:div>
                        <w:div w:id="1039360511">
                          <w:marLeft w:val="0"/>
                          <w:marRight w:val="0"/>
                          <w:marTop w:val="0"/>
                          <w:marBottom w:val="0"/>
                          <w:divBdr>
                            <w:top w:val="none" w:sz="0" w:space="0" w:color="auto"/>
                            <w:left w:val="none" w:sz="0" w:space="0" w:color="auto"/>
                            <w:bottom w:val="none" w:sz="0" w:space="0" w:color="auto"/>
                            <w:right w:val="none" w:sz="0" w:space="0" w:color="auto"/>
                          </w:divBdr>
                          <w:divsChild>
                            <w:div w:id="8669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266012">
      <w:bodyDiv w:val="1"/>
      <w:marLeft w:val="0"/>
      <w:marRight w:val="0"/>
      <w:marTop w:val="0"/>
      <w:marBottom w:val="0"/>
      <w:divBdr>
        <w:top w:val="none" w:sz="0" w:space="0" w:color="auto"/>
        <w:left w:val="none" w:sz="0" w:space="0" w:color="auto"/>
        <w:bottom w:val="none" w:sz="0" w:space="0" w:color="auto"/>
        <w:right w:val="none" w:sz="0" w:space="0" w:color="auto"/>
      </w:divBdr>
    </w:div>
    <w:div w:id="687176982">
      <w:bodyDiv w:val="1"/>
      <w:marLeft w:val="0"/>
      <w:marRight w:val="0"/>
      <w:marTop w:val="0"/>
      <w:marBottom w:val="0"/>
      <w:divBdr>
        <w:top w:val="none" w:sz="0" w:space="0" w:color="auto"/>
        <w:left w:val="none" w:sz="0" w:space="0" w:color="auto"/>
        <w:bottom w:val="none" w:sz="0" w:space="0" w:color="auto"/>
        <w:right w:val="none" w:sz="0" w:space="0" w:color="auto"/>
      </w:divBdr>
    </w:div>
    <w:div w:id="691764859">
      <w:bodyDiv w:val="1"/>
      <w:marLeft w:val="0"/>
      <w:marRight w:val="0"/>
      <w:marTop w:val="0"/>
      <w:marBottom w:val="0"/>
      <w:divBdr>
        <w:top w:val="none" w:sz="0" w:space="0" w:color="auto"/>
        <w:left w:val="none" w:sz="0" w:space="0" w:color="auto"/>
        <w:bottom w:val="none" w:sz="0" w:space="0" w:color="auto"/>
        <w:right w:val="none" w:sz="0" w:space="0" w:color="auto"/>
      </w:divBdr>
      <w:divsChild>
        <w:div w:id="1414428431">
          <w:marLeft w:val="0"/>
          <w:marRight w:val="0"/>
          <w:marTop w:val="0"/>
          <w:marBottom w:val="375"/>
          <w:divBdr>
            <w:top w:val="none" w:sz="0" w:space="0" w:color="auto"/>
            <w:left w:val="none" w:sz="0" w:space="0" w:color="auto"/>
            <w:bottom w:val="none" w:sz="0" w:space="0" w:color="auto"/>
            <w:right w:val="none" w:sz="0" w:space="0" w:color="auto"/>
          </w:divBdr>
        </w:div>
      </w:divsChild>
    </w:div>
    <w:div w:id="707994561">
      <w:bodyDiv w:val="1"/>
      <w:marLeft w:val="0"/>
      <w:marRight w:val="0"/>
      <w:marTop w:val="0"/>
      <w:marBottom w:val="0"/>
      <w:divBdr>
        <w:top w:val="none" w:sz="0" w:space="0" w:color="auto"/>
        <w:left w:val="none" w:sz="0" w:space="0" w:color="auto"/>
        <w:bottom w:val="none" w:sz="0" w:space="0" w:color="auto"/>
        <w:right w:val="none" w:sz="0" w:space="0" w:color="auto"/>
      </w:divBdr>
    </w:div>
    <w:div w:id="729619012">
      <w:bodyDiv w:val="1"/>
      <w:marLeft w:val="0"/>
      <w:marRight w:val="0"/>
      <w:marTop w:val="0"/>
      <w:marBottom w:val="0"/>
      <w:divBdr>
        <w:top w:val="none" w:sz="0" w:space="0" w:color="auto"/>
        <w:left w:val="none" w:sz="0" w:space="0" w:color="auto"/>
        <w:bottom w:val="none" w:sz="0" w:space="0" w:color="auto"/>
        <w:right w:val="none" w:sz="0" w:space="0" w:color="auto"/>
      </w:divBdr>
    </w:div>
    <w:div w:id="737752230">
      <w:bodyDiv w:val="1"/>
      <w:marLeft w:val="0"/>
      <w:marRight w:val="0"/>
      <w:marTop w:val="0"/>
      <w:marBottom w:val="0"/>
      <w:divBdr>
        <w:top w:val="none" w:sz="0" w:space="0" w:color="auto"/>
        <w:left w:val="none" w:sz="0" w:space="0" w:color="auto"/>
        <w:bottom w:val="none" w:sz="0" w:space="0" w:color="auto"/>
        <w:right w:val="none" w:sz="0" w:space="0" w:color="auto"/>
      </w:divBdr>
      <w:divsChild>
        <w:div w:id="1862475818">
          <w:marLeft w:val="0"/>
          <w:marRight w:val="225"/>
          <w:marTop w:val="150"/>
          <w:marBottom w:val="180"/>
          <w:divBdr>
            <w:top w:val="none" w:sz="0" w:space="0" w:color="auto"/>
            <w:left w:val="none" w:sz="0" w:space="0" w:color="auto"/>
            <w:bottom w:val="none" w:sz="0" w:space="0" w:color="auto"/>
            <w:right w:val="none" w:sz="0" w:space="0" w:color="auto"/>
          </w:divBdr>
        </w:div>
        <w:div w:id="9526267">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120"/>
          <w:divBdr>
            <w:top w:val="none" w:sz="0" w:space="0" w:color="auto"/>
            <w:left w:val="none" w:sz="0" w:space="0" w:color="auto"/>
            <w:bottom w:val="none" w:sz="0" w:space="0" w:color="auto"/>
            <w:right w:val="none" w:sz="0" w:space="0" w:color="auto"/>
          </w:divBdr>
        </w:div>
      </w:divsChild>
    </w:div>
    <w:div w:id="755443583">
      <w:bodyDiv w:val="1"/>
      <w:marLeft w:val="0"/>
      <w:marRight w:val="0"/>
      <w:marTop w:val="0"/>
      <w:marBottom w:val="0"/>
      <w:divBdr>
        <w:top w:val="none" w:sz="0" w:space="0" w:color="auto"/>
        <w:left w:val="none" w:sz="0" w:space="0" w:color="auto"/>
        <w:bottom w:val="none" w:sz="0" w:space="0" w:color="auto"/>
        <w:right w:val="none" w:sz="0" w:space="0" w:color="auto"/>
      </w:divBdr>
      <w:divsChild>
        <w:div w:id="1939823388">
          <w:marLeft w:val="0"/>
          <w:marRight w:val="0"/>
          <w:marTop w:val="0"/>
          <w:marBottom w:val="480"/>
          <w:divBdr>
            <w:top w:val="none" w:sz="0" w:space="0" w:color="auto"/>
            <w:left w:val="none" w:sz="0" w:space="0" w:color="auto"/>
            <w:bottom w:val="none" w:sz="0" w:space="0" w:color="auto"/>
            <w:right w:val="none" w:sz="0" w:space="0" w:color="auto"/>
          </w:divBdr>
        </w:div>
        <w:div w:id="1721591573">
          <w:marLeft w:val="0"/>
          <w:marRight w:val="0"/>
          <w:marTop w:val="0"/>
          <w:marBottom w:val="0"/>
          <w:divBdr>
            <w:top w:val="none" w:sz="0" w:space="0" w:color="auto"/>
            <w:left w:val="none" w:sz="0" w:space="0" w:color="auto"/>
            <w:bottom w:val="none" w:sz="0" w:space="0" w:color="auto"/>
            <w:right w:val="none" w:sz="0" w:space="0" w:color="auto"/>
          </w:divBdr>
          <w:divsChild>
            <w:div w:id="495269037">
              <w:marLeft w:val="0"/>
              <w:marRight w:val="0"/>
              <w:marTop w:val="0"/>
              <w:marBottom w:val="0"/>
              <w:divBdr>
                <w:top w:val="none" w:sz="0" w:space="0" w:color="auto"/>
                <w:left w:val="none" w:sz="0" w:space="0" w:color="auto"/>
                <w:bottom w:val="none" w:sz="0" w:space="0" w:color="auto"/>
                <w:right w:val="none" w:sz="0" w:space="0" w:color="auto"/>
              </w:divBdr>
              <w:divsChild>
                <w:div w:id="1731879717">
                  <w:marLeft w:val="0"/>
                  <w:marRight w:val="0"/>
                  <w:marTop w:val="0"/>
                  <w:marBottom w:val="0"/>
                  <w:divBdr>
                    <w:top w:val="none" w:sz="0" w:space="0" w:color="auto"/>
                    <w:left w:val="none" w:sz="0" w:space="0" w:color="auto"/>
                    <w:bottom w:val="none" w:sz="0" w:space="0" w:color="auto"/>
                    <w:right w:val="none" w:sz="0" w:space="0" w:color="auto"/>
                  </w:divBdr>
                  <w:divsChild>
                    <w:div w:id="1436484572">
                      <w:marLeft w:val="0"/>
                      <w:marRight w:val="0"/>
                      <w:marTop w:val="0"/>
                      <w:marBottom w:val="0"/>
                      <w:divBdr>
                        <w:top w:val="none" w:sz="0" w:space="0" w:color="auto"/>
                        <w:left w:val="none" w:sz="0" w:space="0" w:color="auto"/>
                        <w:bottom w:val="none" w:sz="0" w:space="0" w:color="auto"/>
                        <w:right w:val="none" w:sz="0" w:space="0" w:color="auto"/>
                      </w:divBdr>
                    </w:div>
                    <w:div w:id="1246108269">
                      <w:marLeft w:val="0"/>
                      <w:marRight w:val="0"/>
                      <w:marTop w:val="0"/>
                      <w:marBottom w:val="0"/>
                      <w:divBdr>
                        <w:top w:val="none" w:sz="0" w:space="0" w:color="auto"/>
                        <w:left w:val="none" w:sz="0" w:space="0" w:color="auto"/>
                        <w:bottom w:val="none" w:sz="0" w:space="0" w:color="auto"/>
                        <w:right w:val="none" w:sz="0" w:space="0" w:color="auto"/>
                      </w:divBdr>
                      <w:divsChild>
                        <w:div w:id="674114189">
                          <w:marLeft w:val="0"/>
                          <w:marRight w:val="0"/>
                          <w:marTop w:val="0"/>
                          <w:marBottom w:val="0"/>
                          <w:divBdr>
                            <w:top w:val="none" w:sz="0" w:space="0" w:color="auto"/>
                            <w:left w:val="none" w:sz="0" w:space="0" w:color="auto"/>
                            <w:bottom w:val="none" w:sz="0" w:space="0" w:color="auto"/>
                            <w:right w:val="none" w:sz="0" w:space="0" w:color="auto"/>
                          </w:divBdr>
                        </w:div>
                        <w:div w:id="1976597881">
                          <w:marLeft w:val="0"/>
                          <w:marRight w:val="0"/>
                          <w:marTop w:val="0"/>
                          <w:marBottom w:val="0"/>
                          <w:divBdr>
                            <w:top w:val="none" w:sz="0" w:space="0" w:color="auto"/>
                            <w:left w:val="none" w:sz="0" w:space="0" w:color="auto"/>
                            <w:bottom w:val="none" w:sz="0" w:space="0" w:color="auto"/>
                            <w:right w:val="none" w:sz="0" w:space="0" w:color="auto"/>
                          </w:divBdr>
                        </w:div>
                      </w:divsChild>
                    </w:div>
                    <w:div w:id="1677801084">
                      <w:marLeft w:val="0"/>
                      <w:marRight w:val="0"/>
                      <w:marTop w:val="0"/>
                      <w:marBottom w:val="0"/>
                      <w:divBdr>
                        <w:top w:val="none" w:sz="0" w:space="0" w:color="auto"/>
                        <w:left w:val="none" w:sz="0" w:space="0" w:color="auto"/>
                        <w:bottom w:val="none" w:sz="0" w:space="0" w:color="auto"/>
                        <w:right w:val="none" w:sz="0" w:space="0" w:color="auto"/>
                      </w:divBdr>
                    </w:div>
                    <w:div w:id="381754739">
                      <w:marLeft w:val="0"/>
                      <w:marRight w:val="0"/>
                      <w:marTop w:val="0"/>
                      <w:marBottom w:val="0"/>
                      <w:divBdr>
                        <w:top w:val="none" w:sz="0" w:space="0" w:color="auto"/>
                        <w:left w:val="none" w:sz="0" w:space="0" w:color="auto"/>
                        <w:bottom w:val="none" w:sz="0" w:space="0" w:color="auto"/>
                        <w:right w:val="none" w:sz="0" w:space="0" w:color="auto"/>
                      </w:divBdr>
                      <w:divsChild>
                        <w:div w:id="1522353856">
                          <w:marLeft w:val="0"/>
                          <w:marRight w:val="0"/>
                          <w:marTop w:val="0"/>
                          <w:marBottom w:val="0"/>
                          <w:divBdr>
                            <w:top w:val="none" w:sz="0" w:space="0" w:color="auto"/>
                            <w:left w:val="none" w:sz="0" w:space="0" w:color="auto"/>
                            <w:bottom w:val="none" w:sz="0" w:space="0" w:color="auto"/>
                            <w:right w:val="none" w:sz="0" w:space="0" w:color="auto"/>
                          </w:divBdr>
                        </w:div>
                        <w:div w:id="1586261517">
                          <w:marLeft w:val="0"/>
                          <w:marRight w:val="0"/>
                          <w:marTop w:val="0"/>
                          <w:marBottom w:val="0"/>
                          <w:divBdr>
                            <w:top w:val="none" w:sz="0" w:space="0" w:color="auto"/>
                            <w:left w:val="none" w:sz="0" w:space="0" w:color="auto"/>
                            <w:bottom w:val="none" w:sz="0" w:space="0" w:color="auto"/>
                            <w:right w:val="none" w:sz="0" w:space="0" w:color="auto"/>
                          </w:divBdr>
                        </w:div>
                      </w:divsChild>
                    </w:div>
                    <w:div w:id="1146969828">
                      <w:marLeft w:val="0"/>
                      <w:marRight w:val="0"/>
                      <w:marTop w:val="0"/>
                      <w:marBottom w:val="0"/>
                      <w:divBdr>
                        <w:top w:val="none" w:sz="0" w:space="0" w:color="auto"/>
                        <w:left w:val="none" w:sz="0" w:space="0" w:color="auto"/>
                        <w:bottom w:val="none" w:sz="0" w:space="0" w:color="auto"/>
                        <w:right w:val="none" w:sz="0" w:space="0" w:color="auto"/>
                      </w:divBdr>
                    </w:div>
                    <w:div w:id="1695768939">
                      <w:marLeft w:val="0"/>
                      <w:marRight w:val="0"/>
                      <w:marTop w:val="0"/>
                      <w:marBottom w:val="0"/>
                      <w:divBdr>
                        <w:top w:val="none" w:sz="0" w:space="0" w:color="auto"/>
                        <w:left w:val="none" w:sz="0" w:space="0" w:color="auto"/>
                        <w:bottom w:val="none" w:sz="0" w:space="0" w:color="auto"/>
                        <w:right w:val="none" w:sz="0" w:space="0" w:color="auto"/>
                      </w:divBdr>
                      <w:divsChild>
                        <w:div w:id="1661041492">
                          <w:marLeft w:val="0"/>
                          <w:marRight w:val="0"/>
                          <w:marTop w:val="0"/>
                          <w:marBottom w:val="0"/>
                          <w:divBdr>
                            <w:top w:val="none" w:sz="0" w:space="0" w:color="auto"/>
                            <w:left w:val="none" w:sz="0" w:space="0" w:color="auto"/>
                            <w:bottom w:val="none" w:sz="0" w:space="0" w:color="auto"/>
                            <w:right w:val="none" w:sz="0" w:space="0" w:color="auto"/>
                          </w:divBdr>
                        </w:div>
                        <w:div w:id="766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213554">
      <w:bodyDiv w:val="1"/>
      <w:marLeft w:val="0"/>
      <w:marRight w:val="0"/>
      <w:marTop w:val="0"/>
      <w:marBottom w:val="0"/>
      <w:divBdr>
        <w:top w:val="none" w:sz="0" w:space="0" w:color="auto"/>
        <w:left w:val="none" w:sz="0" w:space="0" w:color="auto"/>
        <w:bottom w:val="none" w:sz="0" w:space="0" w:color="auto"/>
        <w:right w:val="none" w:sz="0" w:space="0" w:color="auto"/>
      </w:divBdr>
      <w:divsChild>
        <w:div w:id="1405688248">
          <w:marLeft w:val="0"/>
          <w:marRight w:val="0"/>
          <w:marTop w:val="0"/>
          <w:marBottom w:val="0"/>
          <w:divBdr>
            <w:top w:val="none" w:sz="0" w:space="0" w:color="auto"/>
            <w:left w:val="none" w:sz="0" w:space="0" w:color="auto"/>
            <w:bottom w:val="none" w:sz="0" w:space="0" w:color="auto"/>
            <w:right w:val="none" w:sz="0" w:space="0" w:color="auto"/>
          </w:divBdr>
        </w:div>
      </w:divsChild>
    </w:div>
    <w:div w:id="766776464">
      <w:bodyDiv w:val="1"/>
      <w:marLeft w:val="0"/>
      <w:marRight w:val="0"/>
      <w:marTop w:val="0"/>
      <w:marBottom w:val="0"/>
      <w:divBdr>
        <w:top w:val="none" w:sz="0" w:space="0" w:color="auto"/>
        <w:left w:val="none" w:sz="0" w:space="0" w:color="auto"/>
        <w:bottom w:val="none" w:sz="0" w:space="0" w:color="auto"/>
        <w:right w:val="none" w:sz="0" w:space="0" w:color="auto"/>
      </w:divBdr>
    </w:div>
    <w:div w:id="807629667">
      <w:bodyDiv w:val="1"/>
      <w:marLeft w:val="0"/>
      <w:marRight w:val="0"/>
      <w:marTop w:val="0"/>
      <w:marBottom w:val="0"/>
      <w:divBdr>
        <w:top w:val="none" w:sz="0" w:space="0" w:color="auto"/>
        <w:left w:val="none" w:sz="0" w:space="0" w:color="auto"/>
        <w:bottom w:val="none" w:sz="0" w:space="0" w:color="auto"/>
        <w:right w:val="none" w:sz="0" w:space="0" w:color="auto"/>
      </w:divBdr>
      <w:divsChild>
        <w:div w:id="1551308169">
          <w:marLeft w:val="0"/>
          <w:marRight w:val="0"/>
          <w:marTop w:val="0"/>
          <w:marBottom w:val="0"/>
          <w:divBdr>
            <w:top w:val="none" w:sz="0" w:space="0" w:color="auto"/>
            <w:left w:val="none" w:sz="0" w:space="0" w:color="auto"/>
            <w:bottom w:val="none" w:sz="0" w:space="0" w:color="auto"/>
            <w:right w:val="none" w:sz="0" w:space="0" w:color="auto"/>
          </w:divBdr>
          <w:divsChild>
            <w:div w:id="840776514">
              <w:marLeft w:val="0"/>
              <w:marRight w:val="0"/>
              <w:marTop w:val="0"/>
              <w:marBottom w:val="0"/>
              <w:divBdr>
                <w:top w:val="none" w:sz="0" w:space="0" w:color="auto"/>
                <w:left w:val="none" w:sz="0" w:space="0" w:color="auto"/>
                <w:bottom w:val="none" w:sz="0" w:space="0" w:color="auto"/>
                <w:right w:val="none" w:sz="0" w:space="0" w:color="auto"/>
              </w:divBdr>
              <w:divsChild>
                <w:div w:id="713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5303">
      <w:bodyDiv w:val="1"/>
      <w:marLeft w:val="0"/>
      <w:marRight w:val="0"/>
      <w:marTop w:val="0"/>
      <w:marBottom w:val="0"/>
      <w:divBdr>
        <w:top w:val="none" w:sz="0" w:space="0" w:color="auto"/>
        <w:left w:val="none" w:sz="0" w:space="0" w:color="auto"/>
        <w:bottom w:val="none" w:sz="0" w:space="0" w:color="auto"/>
        <w:right w:val="none" w:sz="0" w:space="0" w:color="auto"/>
      </w:divBdr>
      <w:divsChild>
        <w:div w:id="1564413050">
          <w:marLeft w:val="0"/>
          <w:marRight w:val="0"/>
          <w:marTop w:val="0"/>
          <w:marBottom w:val="0"/>
          <w:divBdr>
            <w:top w:val="none" w:sz="0" w:space="0" w:color="auto"/>
            <w:left w:val="none" w:sz="0" w:space="0" w:color="auto"/>
            <w:bottom w:val="none" w:sz="0" w:space="0" w:color="auto"/>
            <w:right w:val="none" w:sz="0" w:space="0" w:color="auto"/>
          </w:divBdr>
          <w:divsChild>
            <w:div w:id="809715426">
              <w:marLeft w:val="0"/>
              <w:marRight w:val="0"/>
              <w:marTop w:val="0"/>
              <w:marBottom w:val="0"/>
              <w:divBdr>
                <w:top w:val="none" w:sz="0" w:space="0" w:color="auto"/>
                <w:left w:val="none" w:sz="0" w:space="0" w:color="auto"/>
                <w:bottom w:val="none" w:sz="0" w:space="0" w:color="auto"/>
                <w:right w:val="none" w:sz="0" w:space="0" w:color="auto"/>
              </w:divBdr>
              <w:divsChild>
                <w:div w:id="10059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51140">
      <w:bodyDiv w:val="1"/>
      <w:marLeft w:val="0"/>
      <w:marRight w:val="0"/>
      <w:marTop w:val="0"/>
      <w:marBottom w:val="0"/>
      <w:divBdr>
        <w:top w:val="none" w:sz="0" w:space="0" w:color="auto"/>
        <w:left w:val="none" w:sz="0" w:space="0" w:color="auto"/>
        <w:bottom w:val="none" w:sz="0" w:space="0" w:color="auto"/>
        <w:right w:val="none" w:sz="0" w:space="0" w:color="auto"/>
      </w:divBdr>
      <w:divsChild>
        <w:div w:id="1915971372">
          <w:marLeft w:val="0"/>
          <w:marRight w:val="0"/>
          <w:marTop w:val="0"/>
          <w:marBottom w:val="0"/>
          <w:divBdr>
            <w:top w:val="none" w:sz="0" w:space="0" w:color="auto"/>
            <w:left w:val="none" w:sz="0" w:space="0" w:color="auto"/>
            <w:bottom w:val="none" w:sz="0" w:space="0" w:color="auto"/>
            <w:right w:val="none" w:sz="0" w:space="0" w:color="auto"/>
          </w:divBdr>
          <w:divsChild>
            <w:div w:id="589121023">
              <w:marLeft w:val="0"/>
              <w:marRight w:val="0"/>
              <w:marTop w:val="0"/>
              <w:marBottom w:val="0"/>
              <w:divBdr>
                <w:top w:val="none" w:sz="0" w:space="0" w:color="auto"/>
                <w:left w:val="none" w:sz="0" w:space="0" w:color="auto"/>
                <w:bottom w:val="none" w:sz="0" w:space="0" w:color="auto"/>
                <w:right w:val="none" w:sz="0" w:space="0" w:color="auto"/>
              </w:divBdr>
              <w:divsChild>
                <w:div w:id="891966881">
                  <w:marLeft w:val="0"/>
                  <w:marRight w:val="0"/>
                  <w:marTop w:val="0"/>
                  <w:marBottom w:val="0"/>
                  <w:divBdr>
                    <w:top w:val="none" w:sz="0" w:space="0" w:color="auto"/>
                    <w:left w:val="none" w:sz="0" w:space="0" w:color="auto"/>
                    <w:bottom w:val="none" w:sz="0" w:space="0" w:color="auto"/>
                    <w:right w:val="none" w:sz="0" w:space="0" w:color="auto"/>
                  </w:divBdr>
                  <w:divsChild>
                    <w:div w:id="1434979567">
                      <w:marLeft w:val="0"/>
                      <w:marRight w:val="0"/>
                      <w:marTop w:val="0"/>
                      <w:marBottom w:val="0"/>
                      <w:divBdr>
                        <w:top w:val="none" w:sz="0" w:space="0" w:color="auto"/>
                        <w:left w:val="none" w:sz="0" w:space="0" w:color="auto"/>
                        <w:bottom w:val="none" w:sz="0" w:space="0" w:color="auto"/>
                        <w:right w:val="none" w:sz="0" w:space="0" w:color="auto"/>
                      </w:divBdr>
                      <w:divsChild>
                        <w:div w:id="725689382">
                          <w:marLeft w:val="0"/>
                          <w:marRight w:val="0"/>
                          <w:marTop w:val="0"/>
                          <w:marBottom w:val="0"/>
                          <w:divBdr>
                            <w:top w:val="none" w:sz="0" w:space="0" w:color="auto"/>
                            <w:left w:val="none" w:sz="0" w:space="0" w:color="auto"/>
                            <w:bottom w:val="none" w:sz="0" w:space="0" w:color="auto"/>
                            <w:right w:val="none" w:sz="0" w:space="0" w:color="auto"/>
                          </w:divBdr>
                          <w:divsChild>
                            <w:div w:id="541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568556">
      <w:bodyDiv w:val="1"/>
      <w:marLeft w:val="0"/>
      <w:marRight w:val="0"/>
      <w:marTop w:val="0"/>
      <w:marBottom w:val="0"/>
      <w:divBdr>
        <w:top w:val="none" w:sz="0" w:space="0" w:color="auto"/>
        <w:left w:val="none" w:sz="0" w:space="0" w:color="auto"/>
        <w:bottom w:val="none" w:sz="0" w:space="0" w:color="auto"/>
        <w:right w:val="none" w:sz="0" w:space="0" w:color="auto"/>
      </w:divBdr>
      <w:divsChild>
        <w:div w:id="507597547">
          <w:marLeft w:val="0"/>
          <w:marRight w:val="0"/>
          <w:marTop w:val="0"/>
          <w:marBottom w:val="0"/>
          <w:divBdr>
            <w:top w:val="none" w:sz="0" w:space="0" w:color="auto"/>
            <w:left w:val="none" w:sz="0" w:space="0" w:color="auto"/>
            <w:bottom w:val="none" w:sz="0" w:space="0" w:color="auto"/>
            <w:right w:val="none" w:sz="0" w:space="0" w:color="auto"/>
          </w:divBdr>
          <w:divsChild>
            <w:div w:id="1210141525">
              <w:marLeft w:val="0"/>
              <w:marRight w:val="0"/>
              <w:marTop w:val="0"/>
              <w:marBottom w:val="0"/>
              <w:divBdr>
                <w:top w:val="none" w:sz="0" w:space="0" w:color="auto"/>
                <w:left w:val="none" w:sz="0" w:space="0" w:color="auto"/>
                <w:bottom w:val="none" w:sz="0" w:space="0" w:color="auto"/>
                <w:right w:val="none" w:sz="0" w:space="0" w:color="auto"/>
              </w:divBdr>
              <w:divsChild>
                <w:div w:id="1144467901">
                  <w:marLeft w:val="0"/>
                  <w:marRight w:val="0"/>
                  <w:marTop w:val="0"/>
                  <w:marBottom w:val="0"/>
                  <w:divBdr>
                    <w:top w:val="none" w:sz="0" w:space="0" w:color="auto"/>
                    <w:left w:val="none" w:sz="0" w:space="0" w:color="auto"/>
                    <w:bottom w:val="none" w:sz="0" w:space="0" w:color="auto"/>
                    <w:right w:val="none" w:sz="0" w:space="0" w:color="auto"/>
                  </w:divBdr>
                  <w:divsChild>
                    <w:div w:id="1884441218">
                      <w:marLeft w:val="0"/>
                      <w:marRight w:val="0"/>
                      <w:marTop w:val="0"/>
                      <w:marBottom w:val="0"/>
                      <w:divBdr>
                        <w:top w:val="none" w:sz="0" w:space="0" w:color="auto"/>
                        <w:left w:val="none" w:sz="0" w:space="0" w:color="auto"/>
                        <w:bottom w:val="none" w:sz="0" w:space="0" w:color="auto"/>
                        <w:right w:val="none" w:sz="0" w:space="0" w:color="auto"/>
                      </w:divBdr>
                      <w:divsChild>
                        <w:div w:id="915363325">
                          <w:marLeft w:val="0"/>
                          <w:marRight w:val="0"/>
                          <w:marTop w:val="0"/>
                          <w:marBottom w:val="0"/>
                          <w:divBdr>
                            <w:top w:val="none" w:sz="0" w:space="0" w:color="auto"/>
                            <w:left w:val="none" w:sz="0" w:space="0" w:color="auto"/>
                            <w:bottom w:val="none" w:sz="0" w:space="0" w:color="auto"/>
                            <w:right w:val="none" w:sz="0" w:space="0" w:color="auto"/>
                          </w:divBdr>
                          <w:divsChild>
                            <w:div w:id="446312499">
                              <w:marLeft w:val="0"/>
                              <w:marRight w:val="0"/>
                              <w:marTop w:val="0"/>
                              <w:marBottom w:val="0"/>
                              <w:divBdr>
                                <w:top w:val="none" w:sz="0" w:space="0" w:color="auto"/>
                                <w:left w:val="none" w:sz="0" w:space="0" w:color="auto"/>
                                <w:bottom w:val="none" w:sz="0" w:space="0" w:color="auto"/>
                                <w:right w:val="none" w:sz="0" w:space="0" w:color="auto"/>
                              </w:divBdr>
                              <w:divsChild>
                                <w:div w:id="690105434">
                                  <w:marLeft w:val="0"/>
                                  <w:marRight w:val="0"/>
                                  <w:marTop w:val="0"/>
                                  <w:marBottom w:val="0"/>
                                  <w:divBdr>
                                    <w:top w:val="none" w:sz="0" w:space="0" w:color="auto"/>
                                    <w:left w:val="none" w:sz="0" w:space="0" w:color="auto"/>
                                    <w:bottom w:val="none" w:sz="0" w:space="0" w:color="auto"/>
                                    <w:right w:val="none" w:sz="0" w:space="0" w:color="auto"/>
                                  </w:divBdr>
                                  <w:divsChild>
                                    <w:div w:id="12494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060330">
                      <w:marLeft w:val="0"/>
                      <w:marRight w:val="0"/>
                      <w:marTop w:val="0"/>
                      <w:marBottom w:val="0"/>
                      <w:divBdr>
                        <w:top w:val="none" w:sz="0" w:space="0" w:color="auto"/>
                        <w:left w:val="none" w:sz="0" w:space="0" w:color="auto"/>
                        <w:bottom w:val="none" w:sz="0" w:space="0" w:color="auto"/>
                        <w:right w:val="none" w:sz="0" w:space="0" w:color="auto"/>
                      </w:divBdr>
                      <w:divsChild>
                        <w:div w:id="2108186487">
                          <w:marLeft w:val="0"/>
                          <w:marRight w:val="0"/>
                          <w:marTop w:val="0"/>
                          <w:marBottom w:val="0"/>
                          <w:divBdr>
                            <w:top w:val="none" w:sz="0" w:space="0" w:color="auto"/>
                            <w:left w:val="none" w:sz="0" w:space="0" w:color="auto"/>
                            <w:bottom w:val="none" w:sz="0" w:space="0" w:color="auto"/>
                            <w:right w:val="none" w:sz="0" w:space="0" w:color="auto"/>
                          </w:divBdr>
                          <w:divsChild>
                            <w:div w:id="1846480580">
                              <w:marLeft w:val="0"/>
                              <w:marRight w:val="0"/>
                              <w:marTop w:val="0"/>
                              <w:marBottom w:val="0"/>
                              <w:divBdr>
                                <w:top w:val="none" w:sz="0" w:space="0" w:color="auto"/>
                                <w:left w:val="none" w:sz="0" w:space="0" w:color="auto"/>
                                <w:bottom w:val="none" w:sz="0" w:space="0" w:color="auto"/>
                                <w:right w:val="none" w:sz="0" w:space="0" w:color="auto"/>
                              </w:divBdr>
                            </w:div>
                          </w:divsChild>
                        </w:div>
                        <w:div w:id="426080796">
                          <w:marLeft w:val="0"/>
                          <w:marRight w:val="0"/>
                          <w:marTop w:val="0"/>
                          <w:marBottom w:val="0"/>
                          <w:divBdr>
                            <w:top w:val="none" w:sz="0" w:space="0" w:color="auto"/>
                            <w:left w:val="none" w:sz="0" w:space="0" w:color="auto"/>
                            <w:bottom w:val="none" w:sz="0" w:space="0" w:color="auto"/>
                            <w:right w:val="none" w:sz="0" w:space="0" w:color="auto"/>
                          </w:divBdr>
                          <w:divsChild>
                            <w:div w:id="20883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435868">
      <w:bodyDiv w:val="1"/>
      <w:marLeft w:val="0"/>
      <w:marRight w:val="0"/>
      <w:marTop w:val="0"/>
      <w:marBottom w:val="0"/>
      <w:divBdr>
        <w:top w:val="none" w:sz="0" w:space="0" w:color="auto"/>
        <w:left w:val="none" w:sz="0" w:space="0" w:color="auto"/>
        <w:bottom w:val="none" w:sz="0" w:space="0" w:color="auto"/>
        <w:right w:val="none" w:sz="0" w:space="0" w:color="auto"/>
      </w:divBdr>
    </w:div>
    <w:div w:id="864290599">
      <w:bodyDiv w:val="1"/>
      <w:marLeft w:val="0"/>
      <w:marRight w:val="0"/>
      <w:marTop w:val="0"/>
      <w:marBottom w:val="0"/>
      <w:divBdr>
        <w:top w:val="none" w:sz="0" w:space="0" w:color="auto"/>
        <w:left w:val="none" w:sz="0" w:space="0" w:color="auto"/>
        <w:bottom w:val="none" w:sz="0" w:space="0" w:color="auto"/>
        <w:right w:val="none" w:sz="0" w:space="0" w:color="auto"/>
      </w:divBdr>
    </w:div>
    <w:div w:id="900598767">
      <w:bodyDiv w:val="1"/>
      <w:marLeft w:val="0"/>
      <w:marRight w:val="0"/>
      <w:marTop w:val="0"/>
      <w:marBottom w:val="0"/>
      <w:divBdr>
        <w:top w:val="none" w:sz="0" w:space="0" w:color="auto"/>
        <w:left w:val="none" w:sz="0" w:space="0" w:color="auto"/>
        <w:bottom w:val="none" w:sz="0" w:space="0" w:color="auto"/>
        <w:right w:val="none" w:sz="0" w:space="0" w:color="auto"/>
      </w:divBdr>
    </w:div>
    <w:div w:id="925454330">
      <w:bodyDiv w:val="1"/>
      <w:marLeft w:val="0"/>
      <w:marRight w:val="0"/>
      <w:marTop w:val="0"/>
      <w:marBottom w:val="0"/>
      <w:divBdr>
        <w:top w:val="none" w:sz="0" w:space="0" w:color="auto"/>
        <w:left w:val="none" w:sz="0" w:space="0" w:color="auto"/>
        <w:bottom w:val="none" w:sz="0" w:space="0" w:color="auto"/>
        <w:right w:val="none" w:sz="0" w:space="0" w:color="auto"/>
      </w:divBdr>
      <w:divsChild>
        <w:div w:id="313947492">
          <w:marLeft w:val="0"/>
          <w:marRight w:val="0"/>
          <w:marTop w:val="0"/>
          <w:marBottom w:val="0"/>
          <w:divBdr>
            <w:top w:val="none" w:sz="0" w:space="0" w:color="auto"/>
            <w:left w:val="none" w:sz="0" w:space="0" w:color="auto"/>
            <w:bottom w:val="none" w:sz="0" w:space="0" w:color="auto"/>
            <w:right w:val="none" w:sz="0" w:space="0" w:color="auto"/>
          </w:divBdr>
          <w:divsChild>
            <w:div w:id="1348630347">
              <w:marLeft w:val="0"/>
              <w:marRight w:val="0"/>
              <w:marTop w:val="0"/>
              <w:marBottom w:val="0"/>
              <w:divBdr>
                <w:top w:val="none" w:sz="0" w:space="0" w:color="auto"/>
                <w:left w:val="none" w:sz="0" w:space="0" w:color="auto"/>
                <w:bottom w:val="none" w:sz="0" w:space="0" w:color="auto"/>
                <w:right w:val="none" w:sz="0" w:space="0" w:color="auto"/>
              </w:divBdr>
              <w:divsChild>
                <w:div w:id="1780756769">
                  <w:marLeft w:val="0"/>
                  <w:marRight w:val="0"/>
                  <w:marTop w:val="0"/>
                  <w:marBottom w:val="0"/>
                  <w:divBdr>
                    <w:top w:val="none" w:sz="0" w:space="0" w:color="auto"/>
                    <w:left w:val="none" w:sz="0" w:space="0" w:color="auto"/>
                    <w:bottom w:val="none" w:sz="0" w:space="0" w:color="auto"/>
                    <w:right w:val="none" w:sz="0" w:space="0" w:color="auto"/>
                  </w:divBdr>
                  <w:divsChild>
                    <w:div w:id="20912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579767">
      <w:bodyDiv w:val="1"/>
      <w:marLeft w:val="0"/>
      <w:marRight w:val="0"/>
      <w:marTop w:val="0"/>
      <w:marBottom w:val="0"/>
      <w:divBdr>
        <w:top w:val="none" w:sz="0" w:space="0" w:color="auto"/>
        <w:left w:val="none" w:sz="0" w:space="0" w:color="auto"/>
        <w:bottom w:val="none" w:sz="0" w:space="0" w:color="auto"/>
        <w:right w:val="none" w:sz="0" w:space="0" w:color="auto"/>
      </w:divBdr>
    </w:div>
    <w:div w:id="992563347">
      <w:bodyDiv w:val="1"/>
      <w:marLeft w:val="0"/>
      <w:marRight w:val="0"/>
      <w:marTop w:val="0"/>
      <w:marBottom w:val="0"/>
      <w:divBdr>
        <w:top w:val="none" w:sz="0" w:space="0" w:color="auto"/>
        <w:left w:val="none" w:sz="0" w:space="0" w:color="auto"/>
        <w:bottom w:val="none" w:sz="0" w:space="0" w:color="auto"/>
        <w:right w:val="none" w:sz="0" w:space="0" w:color="auto"/>
      </w:divBdr>
    </w:div>
    <w:div w:id="1007636102">
      <w:bodyDiv w:val="1"/>
      <w:marLeft w:val="0"/>
      <w:marRight w:val="0"/>
      <w:marTop w:val="0"/>
      <w:marBottom w:val="0"/>
      <w:divBdr>
        <w:top w:val="none" w:sz="0" w:space="0" w:color="auto"/>
        <w:left w:val="none" w:sz="0" w:space="0" w:color="auto"/>
        <w:bottom w:val="none" w:sz="0" w:space="0" w:color="auto"/>
        <w:right w:val="none" w:sz="0" w:space="0" w:color="auto"/>
      </w:divBdr>
    </w:div>
    <w:div w:id="1019042257">
      <w:bodyDiv w:val="1"/>
      <w:marLeft w:val="0"/>
      <w:marRight w:val="0"/>
      <w:marTop w:val="0"/>
      <w:marBottom w:val="0"/>
      <w:divBdr>
        <w:top w:val="none" w:sz="0" w:space="0" w:color="auto"/>
        <w:left w:val="none" w:sz="0" w:space="0" w:color="auto"/>
        <w:bottom w:val="none" w:sz="0" w:space="0" w:color="auto"/>
        <w:right w:val="none" w:sz="0" w:space="0" w:color="auto"/>
      </w:divBdr>
      <w:divsChild>
        <w:div w:id="382753633">
          <w:marLeft w:val="0"/>
          <w:marRight w:val="0"/>
          <w:marTop w:val="0"/>
          <w:marBottom w:val="0"/>
          <w:divBdr>
            <w:top w:val="none" w:sz="0" w:space="0" w:color="auto"/>
            <w:left w:val="none" w:sz="0" w:space="0" w:color="auto"/>
            <w:bottom w:val="none" w:sz="0" w:space="0" w:color="auto"/>
            <w:right w:val="none" w:sz="0" w:space="0" w:color="auto"/>
          </w:divBdr>
          <w:divsChild>
            <w:div w:id="1607228686">
              <w:marLeft w:val="0"/>
              <w:marRight w:val="0"/>
              <w:marTop w:val="0"/>
              <w:marBottom w:val="0"/>
              <w:divBdr>
                <w:top w:val="none" w:sz="0" w:space="0" w:color="auto"/>
                <w:left w:val="none" w:sz="0" w:space="0" w:color="auto"/>
                <w:bottom w:val="none" w:sz="0" w:space="0" w:color="auto"/>
                <w:right w:val="none" w:sz="0" w:space="0" w:color="auto"/>
              </w:divBdr>
              <w:divsChild>
                <w:div w:id="10849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88109">
      <w:bodyDiv w:val="1"/>
      <w:marLeft w:val="0"/>
      <w:marRight w:val="0"/>
      <w:marTop w:val="0"/>
      <w:marBottom w:val="0"/>
      <w:divBdr>
        <w:top w:val="none" w:sz="0" w:space="0" w:color="auto"/>
        <w:left w:val="none" w:sz="0" w:space="0" w:color="auto"/>
        <w:bottom w:val="none" w:sz="0" w:space="0" w:color="auto"/>
        <w:right w:val="none" w:sz="0" w:space="0" w:color="auto"/>
      </w:divBdr>
      <w:divsChild>
        <w:div w:id="1016469894">
          <w:marLeft w:val="0"/>
          <w:marRight w:val="0"/>
          <w:marTop w:val="0"/>
          <w:marBottom w:val="0"/>
          <w:divBdr>
            <w:top w:val="none" w:sz="0" w:space="0" w:color="auto"/>
            <w:left w:val="none" w:sz="0" w:space="0" w:color="auto"/>
            <w:bottom w:val="none" w:sz="0" w:space="0" w:color="auto"/>
            <w:right w:val="none" w:sz="0" w:space="0" w:color="auto"/>
          </w:divBdr>
          <w:divsChild>
            <w:div w:id="1725373196">
              <w:marLeft w:val="0"/>
              <w:marRight w:val="0"/>
              <w:marTop w:val="0"/>
              <w:marBottom w:val="0"/>
              <w:divBdr>
                <w:top w:val="none" w:sz="0" w:space="0" w:color="auto"/>
                <w:left w:val="none" w:sz="0" w:space="0" w:color="auto"/>
                <w:bottom w:val="none" w:sz="0" w:space="0" w:color="auto"/>
                <w:right w:val="none" w:sz="0" w:space="0" w:color="auto"/>
              </w:divBdr>
              <w:divsChild>
                <w:div w:id="17643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48468">
      <w:bodyDiv w:val="1"/>
      <w:marLeft w:val="0"/>
      <w:marRight w:val="0"/>
      <w:marTop w:val="0"/>
      <w:marBottom w:val="0"/>
      <w:divBdr>
        <w:top w:val="none" w:sz="0" w:space="0" w:color="auto"/>
        <w:left w:val="none" w:sz="0" w:space="0" w:color="auto"/>
        <w:bottom w:val="none" w:sz="0" w:space="0" w:color="auto"/>
        <w:right w:val="none" w:sz="0" w:space="0" w:color="auto"/>
      </w:divBdr>
    </w:div>
    <w:div w:id="1044209554">
      <w:bodyDiv w:val="1"/>
      <w:marLeft w:val="0"/>
      <w:marRight w:val="0"/>
      <w:marTop w:val="0"/>
      <w:marBottom w:val="0"/>
      <w:divBdr>
        <w:top w:val="none" w:sz="0" w:space="0" w:color="auto"/>
        <w:left w:val="none" w:sz="0" w:space="0" w:color="auto"/>
        <w:bottom w:val="none" w:sz="0" w:space="0" w:color="auto"/>
        <w:right w:val="none" w:sz="0" w:space="0" w:color="auto"/>
      </w:divBdr>
      <w:divsChild>
        <w:div w:id="243760555">
          <w:marLeft w:val="0"/>
          <w:marRight w:val="0"/>
          <w:marTop w:val="0"/>
          <w:marBottom w:val="0"/>
          <w:divBdr>
            <w:top w:val="none" w:sz="0" w:space="0" w:color="auto"/>
            <w:left w:val="none" w:sz="0" w:space="0" w:color="auto"/>
            <w:bottom w:val="none" w:sz="0" w:space="0" w:color="auto"/>
            <w:right w:val="none" w:sz="0" w:space="0" w:color="auto"/>
          </w:divBdr>
          <w:divsChild>
            <w:div w:id="411315760">
              <w:marLeft w:val="0"/>
              <w:marRight w:val="0"/>
              <w:marTop w:val="0"/>
              <w:marBottom w:val="0"/>
              <w:divBdr>
                <w:top w:val="none" w:sz="0" w:space="0" w:color="auto"/>
                <w:left w:val="none" w:sz="0" w:space="0" w:color="auto"/>
                <w:bottom w:val="none" w:sz="0" w:space="0" w:color="auto"/>
                <w:right w:val="none" w:sz="0" w:space="0" w:color="auto"/>
              </w:divBdr>
              <w:divsChild>
                <w:div w:id="17084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7570">
      <w:bodyDiv w:val="1"/>
      <w:marLeft w:val="0"/>
      <w:marRight w:val="0"/>
      <w:marTop w:val="0"/>
      <w:marBottom w:val="0"/>
      <w:divBdr>
        <w:top w:val="none" w:sz="0" w:space="0" w:color="auto"/>
        <w:left w:val="none" w:sz="0" w:space="0" w:color="auto"/>
        <w:bottom w:val="none" w:sz="0" w:space="0" w:color="auto"/>
        <w:right w:val="none" w:sz="0" w:space="0" w:color="auto"/>
      </w:divBdr>
      <w:divsChild>
        <w:div w:id="1974409068">
          <w:marLeft w:val="0"/>
          <w:marRight w:val="0"/>
          <w:marTop w:val="0"/>
          <w:marBottom w:val="0"/>
          <w:divBdr>
            <w:top w:val="none" w:sz="0" w:space="0" w:color="auto"/>
            <w:left w:val="none" w:sz="0" w:space="0" w:color="auto"/>
            <w:bottom w:val="none" w:sz="0" w:space="0" w:color="auto"/>
            <w:right w:val="none" w:sz="0" w:space="0" w:color="auto"/>
          </w:divBdr>
          <w:divsChild>
            <w:div w:id="1958174484">
              <w:marLeft w:val="0"/>
              <w:marRight w:val="0"/>
              <w:marTop w:val="0"/>
              <w:marBottom w:val="0"/>
              <w:divBdr>
                <w:top w:val="none" w:sz="0" w:space="0" w:color="auto"/>
                <w:left w:val="none" w:sz="0" w:space="0" w:color="auto"/>
                <w:bottom w:val="none" w:sz="0" w:space="0" w:color="auto"/>
                <w:right w:val="none" w:sz="0" w:space="0" w:color="auto"/>
              </w:divBdr>
              <w:divsChild>
                <w:div w:id="825903149">
                  <w:marLeft w:val="0"/>
                  <w:marRight w:val="0"/>
                  <w:marTop w:val="0"/>
                  <w:marBottom w:val="0"/>
                  <w:divBdr>
                    <w:top w:val="none" w:sz="0" w:space="0" w:color="auto"/>
                    <w:left w:val="none" w:sz="0" w:space="0" w:color="auto"/>
                    <w:bottom w:val="none" w:sz="0" w:space="0" w:color="auto"/>
                    <w:right w:val="none" w:sz="0" w:space="0" w:color="auto"/>
                  </w:divBdr>
                  <w:divsChild>
                    <w:div w:id="6412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7731">
              <w:marLeft w:val="0"/>
              <w:marRight w:val="0"/>
              <w:marTop w:val="0"/>
              <w:marBottom w:val="0"/>
              <w:divBdr>
                <w:top w:val="none" w:sz="0" w:space="0" w:color="auto"/>
                <w:left w:val="none" w:sz="0" w:space="0" w:color="auto"/>
                <w:bottom w:val="none" w:sz="0" w:space="0" w:color="auto"/>
                <w:right w:val="none" w:sz="0" w:space="0" w:color="auto"/>
              </w:divBdr>
            </w:div>
            <w:div w:id="1841390579">
              <w:marLeft w:val="0"/>
              <w:marRight w:val="0"/>
              <w:marTop w:val="0"/>
              <w:marBottom w:val="0"/>
              <w:divBdr>
                <w:top w:val="none" w:sz="0" w:space="0" w:color="auto"/>
                <w:left w:val="none" w:sz="0" w:space="0" w:color="auto"/>
                <w:bottom w:val="none" w:sz="0" w:space="0" w:color="auto"/>
                <w:right w:val="none" w:sz="0" w:space="0" w:color="auto"/>
              </w:divBdr>
              <w:divsChild>
                <w:div w:id="2135060005">
                  <w:marLeft w:val="0"/>
                  <w:marRight w:val="0"/>
                  <w:marTop w:val="0"/>
                  <w:marBottom w:val="0"/>
                  <w:divBdr>
                    <w:top w:val="none" w:sz="0" w:space="0" w:color="auto"/>
                    <w:left w:val="none" w:sz="0" w:space="0" w:color="auto"/>
                    <w:bottom w:val="none" w:sz="0" w:space="0" w:color="auto"/>
                    <w:right w:val="none" w:sz="0" w:space="0" w:color="auto"/>
                  </w:divBdr>
                  <w:divsChild>
                    <w:div w:id="1174608927">
                      <w:marLeft w:val="0"/>
                      <w:marRight w:val="0"/>
                      <w:marTop w:val="0"/>
                      <w:marBottom w:val="0"/>
                      <w:divBdr>
                        <w:top w:val="none" w:sz="0" w:space="0" w:color="auto"/>
                        <w:left w:val="none" w:sz="0" w:space="0" w:color="auto"/>
                        <w:bottom w:val="none" w:sz="0" w:space="0" w:color="auto"/>
                        <w:right w:val="none" w:sz="0" w:space="0" w:color="auto"/>
                      </w:divBdr>
                    </w:div>
                    <w:div w:id="1524510810">
                      <w:marLeft w:val="0"/>
                      <w:marRight w:val="0"/>
                      <w:marTop w:val="0"/>
                      <w:marBottom w:val="0"/>
                      <w:divBdr>
                        <w:top w:val="none" w:sz="0" w:space="0" w:color="auto"/>
                        <w:left w:val="none" w:sz="0" w:space="0" w:color="auto"/>
                        <w:bottom w:val="none" w:sz="0" w:space="0" w:color="auto"/>
                        <w:right w:val="none" w:sz="0" w:space="0" w:color="auto"/>
                      </w:divBdr>
                    </w:div>
                  </w:divsChild>
                </w:div>
                <w:div w:id="195505052">
                  <w:marLeft w:val="0"/>
                  <w:marRight w:val="0"/>
                  <w:marTop w:val="0"/>
                  <w:marBottom w:val="0"/>
                  <w:divBdr>
                    <w:top w:val="none" w:sz="0" w:space="0" w:color="auto"/>
                    <w:left w:val="none" w:sz="0" w:space="0" w:color="auto"/>
                    <w:bottom w:val="none" w:sz="0" w:space="0" w:color="auto"/>
                    <w:right w:val="none" w:sz="0" w:space="0" w:color="auto"/>
                  </w:divBdr>
                  <w:divsChild>
                    <w:div w:id="977419594">
                      <w:marLeft w:val="0"/>
                      <w:marRight w:val="0"/>
                      <w:marTop w:val="0"/>
                      <w:marBottom w:val="0"/>
                      <w:divBdr>
                        <w:top w:val="none" w:sz="0" w:space="0" w:color="auto"/>
                        <w:left w:val="none" w:sz="0" w:space="0" w:color="auto"/>
                        <w:bottom w:val="none" w:sz="0" w:space="0" w:color="auto"/>
                        <w:right w:val="none" w:sz="0" w:space="0" w:color="auto"/>
                      </w:divBdr>
                    </w:div>
                    <w:div w:id="1710566857">
                      <w:marLeft w:val="0"/>
                      <w:marRight w:val="0"/>
                      <w:marTop w:val="0"/>
                      <w:marBottom w:val="0"/>
                      <w:divBdr>
                        <w:top w:val="none" w:sz="0" w:space="0" w:color="auto"/>
                        <w:left w:val="none" w:sz="0" w:space="0" w:color="auto"/>
                        <w:bottom w:val="none" w:sz="0" w:space="0" w:color="auto"/>
                        <w:right w:val="none" w:sz="0" w:space="0" w:color="auto"/>
                      </w:divBdr>
                    </w:div>
                  </w:divsChild>
                </w:div>
                <w:div w:id="1996257184">
                  <w:marLeft w:val="0"/>
                  <w:marRight w:val="0"/>
                  <w:marTop w:val="0"/>
                  <w:marBottom w:val="0"/>
                  <w:divBdr>
                    <w:top w:val="none" w:sz="0" w:space="0" w:color="auto"/>
                    <w:left w:val="none" w:sz="0" w:space="0" w:color="auto"/>
                    <w:bottom w:val="none" w:sz="0" w:space="0" w:color="auto"/>
                    <w:right w:val="none" w:sz="0" w:space="0" w:color="auto"/>
                  </w:divBdr>
                  <w:divsChild>
                    <w:div w:id="70585306">
                      <w:marLeft w:val="0"/>
                      <w:marRight w:val="0"/>
                      <w:marTop w:val="0"/>
                      <w:marBottom w:val="0"/>
                      <w:divBdr>
                        <w:top w:val="none" w:sz="0" w:space="0" w:color="auto"/>
                        <w:left w:val="none" w:sz="0" w:space="0" w:color="auto"/>
                        <w:bottom w:val="none" w:sz="0" w:space="0" w:color="auto"/>
                        <w:right w:val="none" w:sz="0" w:space="0" w:color="auto"/>
                      </w:divBdr>
                    </w:div>
                    <w:div w:id="5860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044">
          <w:marLeft w:val="0"/>
          <w:marRight w:val="0"/>
          <w:marTop w:val="0"/>
          <w:marBottom w:val="0"/>
          <w:divBdr>
            <w:top w:val="none" w:sz="0" w:space="0" w:color="auto"/>
            <w:left w:val="none" w:sz="0" w:space="0" w:color="auto"/>
            <w:bottom w:val="none" w:sz="0" w:space="0" w:color="auto"/>
            <w:right w:val="none" w:sz="0" w:space="0" w:color="auto"/>
          </w:divBdr>
          <w:divsChild>
            <w:div w:id="2010712994">
              <w:marLeft w:val="0"/>
              <w:marRight w:val="0"/>
              <w:marTop w:val="0"/>
              <w:marBottom w:val="0"/>
              <w:divBdr>
                <w:top w:val="none" w:sz="0" w:space="0" w:color="auto"/>
                <w:left w:val="none" w:sz="0" w:space="0" w:color="auto"/>
                <w:bottom w:val="none" w:sz="0" w:space="0" w:color="auto"/>
                <w:right w:val="none" w:sz="0" w:space="0" w:color="auto"/>
              </w:divBdr>
              <w:divsChild>
                <w:div w:id="670989005">
                  <w:marLeft w:val="0"/>
                  <w:marRight w:val="0"/>
                  <w:marTop w:val="0"/>
                  <w:marBottom w:val="0"/>
                  <w:divBdr>
                    <w:top w:val="none" w:sz="0" w:space="0" w:color="auto"/>
                    <w:left w:val="none" w:sz="0" w:space="0" w:color="auto"/>
                    <w:bottom w:val="none" w:sz="0" w:space="0" w:color="auto"/>
                    <w:right w:val="none" w:sz="0" w:space="0" w:color="auto"/>
                  </w:divBdr>
                </w:div>
                <w:div w:id="698359543">
                  <w:marLeft w:val="0"/>
                  <w:marRight w:val="0"/>
                  <w:marTop w:val="0"/>
                  <w:marBottom w:val="0"/>
                  <w:divBdr>
                    <w:top w:val="none" w:sz="0" w:space="0" w:color="auto"/>
                    <w:left w:val="none" w:sz="0" w:space="0" w:color="auto"/>
                    <w:bottom w:val="none" w:sz="0" w:space="0" w:color="auto"/>
                    <w:right w:val="none" w:sz="0" w:space="0" w:color="auto"/>
                  </w:divBdr>
                </w:div>
              </w:divsChild>
            </w:div>
            <w:div w:id="521435364">
              <w:marLeft w:val="0"/>
              <w:marRight w:val="0"/>
              <w:marTop w:val="0"/>
              <w:marBottom w:val="0"/>
              <w:divBdr>
                <w:top w:val="none" w:sz="0" w:space="0" w:color="auto"/>
                <w:left w:val="none" w:sz="0" w:space="0" w:color="auto"/>
                <w:bottom w:val="none" w:sz="0" w:space="0" w:color="auto"/>
                <w:right w:val="none" w:sz="0" w:space="0" w:color="auto"/>
              </w:divBdr>
              <w:divsChild>
                <w:div w:id="1184973174">
                  <w:marLeft w:val="0"/>
                  <w:marRight w:val="0"/>
                  <w:marTop w:val="0"/>
                  <w:marBottom w:val="0"/>
                  <w:divBdr>
                    <w:top w:val="none" w:sz="0" w:space="0" w:color="auto"/>
                    <w:left w:val="none" w:sz="0" w:space="0" w:color="auto"/>
                    <w:bottom w:val="none" w:sz="0" w:space="0" w:color="auto"/>
                    <w:right w:val="none" w:sz="0" w:space="0" w:color="auto"/>
                  </w:divBdr>
                </w:div>
                <w:div w:id="19396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4933">
      <w:bodyDiv w:val="1"/>
      <w:marLeft w:val="0"/>
      <w:marRight w:val="0"/>
      <w:marTop w:val="0"/>
      <w:marBottom w:val="0"/>
      <w:divBdr>
        <w:top w:val="none" w:sz="0" w:space="0" w:color="auto"/>
        <w:left w:val="none" w:sz="0" w:space="0" w:color="auto"/>
        <w:bottom w:val="none" w:sz="0" w:space="0" w:color="auto"/>
        <w:right w:val="none" w:sz="0" w:space="0" w:color="auto"/>
      </w:divBdr>
      <w:divsChild>
        <w:div w:id="840852792">
          <w:marLeft w:val="0"/>
          <w:marRight w:val="0"/>
          <w:marTop w:val="0"/>
          <w:marBottom w:val="0"/>
          <w:divBdr>
            <w:top w:val="none" w:sz="0" w:space="0" w:color="auto"/>
            <w:left w:val="none" w:sz="0" w:space="0" w:color="auto"/>
            <w:bottom w:val="none" w:sz="0" w:space="0" w:color="auto"/>
            <w:right w:val="none" w:sz="0" w:space="0" w:color="auto"/>
          </w:divBdr>
          <w:divsChild>
            <w:div w:id="662900101">
              <w:marLeft w:val="0"/>
              <w:marRight w:val="0"/>
              <w:marTop w:val="0"/>
              <w:marBottom w:val="0"/>
              <w:divBdr>
                <w:top w:val="none" w:sz="0" w:space="0" w:color="auto"/>
                <w:left w:val="none" w:sz="0" w:space="0" w:color="auto"/>
                <w:bottom w:val="none" w:sz="0" w:space="0" w:color="auto"/>
                <w:right w:val="none" w:sz="0" w:space="0" w:color="auto"/>
              </w:divBdr>
              <w:divsChild>
                <w:div w:id="9974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66705">
      <w:bodyDiv w:val="1"/>
      <w:marLeft w:val="0"/>
      <w:marRight w:val="0"/>
      <w:marTop w:val="0"/>
      <w:marBottom w:val="0"/>
      <w:divBdr>
        <w:top w:val="none" w:sz="0" w:space="0" w:color="auto"/>
        <w:left w:val="none" w:sz="0" w:space="0" w:color="auto"/>
        <w:bottom w:val="none" w:sz="0" w:space="0" w:color="auto"/>
        <w:right w:val="none" w:sz="0" w:space="0" w:color="auto"/>
      </w:divBdr>
      <w:divsChild>
        <w:div w:id="1562013689">
          <w:marLeft w:val="0"/>
          <w:marRight w:val="0"/>
          <w:marTop w:val="0"/>
          <w:marBottom w:val="0"/>
          <w:divBdr>
            <w:top w:val="none" w:sz="0" w:space="0" w:color="auto"/>
            <w:left w:val="none" w:sz="0" w:space="0" w:color="auto"/>
            <w:bottom w:val="none" w:sz="0" w:space="0" w:color="auto"/>
            <w:right w:val="none" w:sz="0" w:space="0" w:color="auto"/>
          </w:divBdr>
        </w:div>
      </w:divsChild>
    </w:div>
    <w:div w:id="1115250971">
      <w:bodyDiv w:val="1"/>
      <w:marLeft w:val="0"/>
      <w:marRight w:val="0"/>
      <w:marTop w:val="0"/>
      <w:marBottom w:val="0"/>
      <w:divBdr>
        <w:top w:val="none" w:sz="0" w:space="0" w:color="auto"/>
        <w:left w:val="none" w:sz="0" w:space="0" w:color="auto"/>
        <w:bottom w:val="none" w:sz="0" w:space="0" w:color="auto"/>
        <w:right w:val="none" w:sz="0" w:space="0" w:color="auto"/>
      </w:divBdr>
      <w:divsChild>
        <w:div w:id="1551574093">
          <w:marLeft w:val="0"/>
          <w:marRight w:val="0"/>
          <w:marTop w:val="0"/>
          <w:marBottom w:val="0"/>
          <w:divBdr>
            <w:top w:val="none" w:sz="0" w:space="0" w:color="auto"/>
            <w:left w:val="none" w:sz="0" w:space="0" w:color="auto"/>
            <w:bottom w:val="none" w:sz="0" w:space="0" w:color="auto"/>
            <w:right w:val="none" w:sz="0" w:space="0" w:color="auto"/>
          </w:divBdr>
          <w:divsChild>
            <w:div w:id="11181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2306">
      <w:bodyDiv w:val="1"/>
      <w:marLeft w:val="0"/>
      <w:marRight w:val="0"/>
      <w:marTop w:val="0"/>
      <w:marBottom w:val="0"/>
      <w:divBdr>
        <w:top w:val="none" w:sz="0" w:space="0" w:color="auto"/>
        <w:left w:val="none" w:sz="0" w:space="0" w:color="auto"/>
        <w:bottom w:val="none" w:sz="0" w:space="0" w:color="auto"/>
        <w:right w:val="none" w:sz="0" w:space="0" w:color="auto"/>
      </w:divBdr>
    </w:div>
    <w:div w:id="1137183303">
      <w:bodyDiv w:val="1"/>
      <w:marLeft w:val="0"/>
      <w:marRight w:val="0"/>
      <w:marTop w:val="0"/>
      <w:marBottom w:val="0"/>
      <w:divBdr>
        <w:top w:val="none" w:sz="0" w:space="0" w:color="auto"/>
        <w:left w:val="none" w:sz="0" w:space="0" w:color="auto"/>
        <w:bottom w:val="none" w:sz="0" w:space="0" w:color="auto"/>
        <w:right w:val="none" w:sz="0" w:space="0" w:color="auto"/>
      </w:divBdr>
    </w:div>
    <w:div w:id="1182821010">
      <w:bodyDiv w:val="1"/>
      <w:marLeft w:val="0"/>
      <w:marRight w:val="0"/>
      <w:marTop w:val="0"/>
      <w:marBottom w:val="0"/>
      <w:divBdr>
        <w:top w:val="none" w:sz="0" w:space="0" w:color="auto"/>
        <w:left w:val="none" w:sz="0" w:space="0" w:color="auto"/>
        <w:bottom w:val="none" w:sz="0" w:space="0" w:color="auto"/>
        <w:right w:val="none" w:sz="0" w:space="0" w:color="auto"/>
      </w:divBdr>
      <w:divsChild>
        <w:div w:id="1019552652">
          <w:marLeft w:val="0"/>
          <w:marRight w:val="0"/>
          <w:marTop w:val="0"/>
          <w:marBottom w:val="0"/>
          <w:divBdr>
            <w:top w:val="none" w:sz="0" w:space="0" w:color="auto"/>
            <w:left w:val="none" w:sz="0" w:space="0" w:color="auto"/>
            <w:bottom w:val="none" w:sz="0" w:space="0" w:color="auto"/>
            <w:right w:val="none" w:sz="0" w:space="0" w:color="auto"/>
          </w:divBdr>
          <w:divsChild>
            <w:div w:id="1995453702">
              <w:marLeft w:val="0"/>
              <w:marRight w:val="0"/>
              <w:marTop w:val="0"/>
              <w:marBottom w:val="0"/>
              <w:divBdr>
                <w:top w:val="none" w:sz="0" w:space="0" w:color="auto"/>
                <w:left w:val="none" w:sz="0" w:space="0" w:color="auto"/>
                <w:bottom w:val="none" w:sz="0" w:space="0" w:color="auto"/>
                <w:right w:val="none" w:sz="0" w:space="0" w:color="auto"/>
              </w:divBdr>
              <w:divsChild>
                <w:div w:id="19143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6674">
      <w:bodyDiv w:val="1"/>
      <w:marLeft w:val="0"/>
      <w:marRight w:val="0"/>
      <w:marTop w:val="0"/>
      <w:marBottom w:val="0"/>
      <w:divBdr>
        <w:top w:val="none" w:sz="0" w:space="0" w:color="auto"/>
        <w:left w:val="none" w:sz="0" w:space="0" w:color="auto"/>
        <w:bottom w:val="none" w:sz="0" w:space="0" w:color="auto"/>
        <w:right w:val="none" w:sz="0" w:space="0" w:color="auto"/>
      </w:divBdr>
      <w:divsChild>
        <w:div w:id="612446403">
          <w:marLeft w:val="0"/>
          <w:marRight w:val="0"/>
          <w:marTop w:val="0"/>
          <w:marBottom w:val="0"/>
          <w:divBdr>
            <w:top w:val="none" w:sz="0" w:space="0" w:color="auto"/>
            <w:left w:val="none" w:sz="0" w:space="0" w:color="auto"/>
            <w:bottom w:val="none" w:sz="0" w:space="0" w:color="auto"/>
            <w:right w:val="none" w:sz="0" w:space="0" w:color="auto"/>
          </w:divBdr>
          <w:divsChild>
            <w:div w:id="1919824972">
              <w:marLeft w:val="0"/>
              <w:marRight w:val="0"/>
              <w:marTop w:val="0"/>
              <w:marBottom w:val="0"/>
              <w:divBdr>
                <w:top w:val="none" w:sz="0" w:space="0" w:color="auto"/>
                <w:left w:val="none" w:sz="0" w:space="0" w:color="auto"/>
                <w:bottom w:val="none" w:sz="0" w:space="0" w:color="auto"/>
                <w:right w:val="none" w:sz="0" w:space="0" w:color="auto"/>
              </w:divBdr>
              <w:divsChild>
                <w:div w:id="332341440">
                  <w:marLeft w:val="0"/>
                  <w:marRight w:val="0"/>
                  <w:marTop w:val="0"/>
                  <w:marBottom w:val="0"/>
                  <w:divBdr>
                    <w:top w:val="none" w:sz="0" w:space="0" w:color="auto"/>
                    <w:left w:val="none" w:sz="0" w:space="0" w:color="auto"/>
                    <w:bottom w:val="none" w:sz="0" w:space="0" w:color="auto"/>
                    <w:right w:val="none" w:sz="0" w:space="0" w:color="auto"/>
                  </w:divBdr>
                </w:div>
              </w:divsChild>
            </w:div>
            <w:div w:id="913275023">
              <w:marLeft w:val="0"/>
              <w:marRight w:val="0"/>
              <w:marTop w:val="0"/>
              <w:marBottom w:val="0"/>
              <w:divBdr>
                <w:top w:val="none" w:sz="0" w:space="0" w:color="auto"/>
                <w:left w:val="none" w:sz="0" w:space="0" w:color="auto"/>
                <w:bottom w:val="none" w:sz="0" w:space="0" w:color="auto"/>
                <w:right w:val="none" w:sz="0" w:space="0" w:color="auto"/>
              </w:divBdr>
              <w:divsChild>
                <w:div w:id="148932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6549">
      <w:bodyDiv w:val="1"/>
      <w:marLeft w:val="0"/>
      <w:marRight w:val="0"/>
      <w:marTop w:val="0"/>
      <w:marBottom w:val="0"/>
      <w:divBdr>
        <w:top w:val="none" w:sz="0" w:space="0" w:color="auto"/>
        <w:left w:val="none" w:sz="0" w:space="0" w:color="auto"/>
        <w:bottom w:val="none" w:sz="0" w:space="0" w:color="auto"/>
        <w:right w:val="none" w:sz="0" w:space="0" w:color="auto"/>
      </w:divBdr>
      <w:divsChild>
        <w:div w:id="1650354482">
          <w:marLeft w:val="0"/>
          <w:marRight w:val="0"/>
          <w:marTop w:val="0"/>
          <w:marBottom w:val="480"/>
          <w:divBdr>
            <w:top w:val="none" w:sz="0" w:space="0" w:color="auto"/>
            <w:left w:val="none" w:sz="0" w:space="0" w:color="auto"/>
            <w:bottom w:val="none" w:sz="0" w:space="0" w:color="auto"/>
            <w:right w:val="none" w:sz="0" w:space="0" w:color="auto"/>
          </w:divBdr>
        </w:div>
      </w:divsChild>
    </w:div>
    <w:div w:id="1275747116">
      <w:bodyDiv w:val="1"/>
      <w:marLeft w:val="0"/>
      <w:marRight w:val="0"/>
      <w:marTop w:val="0"/>
      <w:marBottom w:val="0"/>
      <w:divBdr>
        <w:top w:val="none" w:sz="0" w:space="0" w:color="auto"/>
        <w:left w:val="none" w:sz="0" w:space="0" w:color="auto"/>
        <w:bottom w:val="none" w:sz="0" w:space="0" w:color="auto"/>
        <w:right w:val="none" w:sz="0" w:space="0" w:color="auto"/>
      </w:divBdr>
    </w:div>
    <w:div w:id="1277952280">
      <w:bodyDiv w:val="1"/>
      <w:marLeft w:val="0"/>
      <w:marRight w:val="0"/>
      <w:marTop w:val="0"/>
      <w:marBottom w:val="0"/>
      <w:divBdr>
        <w:top w:val="none" w:sz="0" w:space="0" w:color="auto"/>
        <w:left w:val="none" w:sz="0" w:space="0" w:color="auto"/>
        <w:bottom w:val="none" w:sz="0" w:space="0" w:color="auto"/>
        <w:right w:val="none" w:sz="0" w:space="0" w:color="auto"/>
      </w:divBdr>
    </w:div>
    <w:div w:id="1313749301">
      <w:bodyDiv w:val="1"/>
      <w:marLeft w:val="0"/>
      <w:marRight w:val="0"/>
      <w:marTop w:val="0"/>
      <w:marBottom w:val="0"/>
      <w:divBdr>
        <w:top w:val="none" w:sz="0" w:space="0" w:color="auto"/>
        <w:left w:val="none" w:sz="0" w:space="0" w:color="auto"/>
        <w:bottom w:val="none" w:sz="0" w:space="0" w:color="auto"/>
        <w:right w:val="none" w:sz="0" w:space="0" w:color="auto"/>
      </w:divBdr>
      <w:divsChild>
        <w:div w:id="1195002492">
          <w:marLeft w:val="0"/>
          <w:marRight w:val="0"/>
          <w:marTop w:val="0"/>
          <w:marBottom w:val="0"/>
          <w:divBdr>
            <w:top w:val="single" w:sz="6" w:space="4" w:color="auto"/>
            <w:left w:val="single" w:sz="6" w:space="4" w:color="auto"/>
            <w:bottom w:val="single" w:sz="6" w:space="4" w:color="auto"/>
            <w:right w:val="single" w:sz="6" w:space="4" w:color="auto"/>
          </w:divBdr>
          <w:divsChild>
            <w:div w:id="1601990449">
              <w:marLeft w:val="0"/>
              <w:marRight w:val="0"/>
              <w:marTop w:val="0"/>
              <w:marBottom w:val="0"/>
              <w:divBdr>
                <w:top w:val="none" w:sz="0" w:space="0" w:color="auto"/>
                <w:left w:val="none" w:sz="0" w:space="0" w:color="auto"/>
                <w:bottom w:val="none" w:sz="0" w:space="0" w:color="auto"/>
                <w:right w:val="none" w:sz="0" w:space="0" w:color="auto"/>
              </w:divBdr>
              <w:divsChild>
                <w:div w:id="20351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20382">
          <w:marLeft w:val="0"/>
          <w:marRight w:val="0"/>
          <w:marTop w:val="0"/>
          <w:marBottom w:val="0"/>
          <w:divBdr>
            <w:top w:val="single" w:sz="6" w:space="4" w:color="auto"/>
            <w:left w:val="single" w:sz="6" w:space="4" w:color="auto"/>
            <w:bottom w:val="single" w:sz="6" w:space="4" w:color="auto"/>
            <w:right w:val="single" w:sz="6" w:space="4" w:color="auto"/>
          </w:divBdr>
          <w:divsChild>
            <w:div w:id="1149134812">
              <w:marLeft w:val="0"/>
              <w:marRight w:val="0"/>
              <w:marTop w:val="0"/>
              <w:marBottom w:val="0"/>
              <w:divBdr>
                <w:top w:val="none" w:sz="0" w:space="0" w:color="auto"/>
                <w:left w:val="none" w:sz="0" w:space="0" w:color="auto"/>
                <w:bottom w:val="none" w:sz="0" w:space="0" w:color="auto"/>
                <w:right w:val="none" w:sz="0" w:space="0" w:color="auto"/>
              </w:divBdr>
              <w:divsChild>
                <w:div w:id="2242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86253">
      <w:bodyDiv w:val="1"/>
      <w:marLeft w:val="0"/>
      <w:marRight w:val="0"/>
      <w:marTop w:val="0"/>
      <w:marBottom w:val="0"/>
      <w:divBdr>
        <w:top w:val="none" w:sz="0" w:space="0" w:color="auto"/>
        <w:left w:val="none" w:sz="0" w:space="0" w:color="auto"/>
        <w:bottom w:val="none" w:sz="0" w:space="0" w:color="auto"/>
        <w:right w:val="none" w:sz="0" w:space="0" w:color="auto"/>
      </w:divBdr>
    </w:div>
    <w:div w:id="1321499208">
      <w:bodyDiv w:val="1"/>
      <w:marLeft w:val="0"/>
      <w:marRight w:val="0"/>
      <w:marTop w:val="0"/>
      <w:marBottom w:val="0"/>
      <w:divBdr>
        <w:top w:val="none" w:sz="0" w:space="0" w:color="auto"/>
        <w:left w:val="none" w:sz="0" w:space="0" w:color="auto"/>
        <w:bottom w:val="none" w:sz="0" w:space="0" w:color="auto"/>
        <w:right w:val="none" w:sz="0" w:space="0" w:color="auto"/>
      </w:divBdr>
      <w:divsChild>
        <w:div w:id="456148528">
          <w:marLeft w:val="0"/>
          <w:marRight w:val="0"/>
          <w:marTop w:val="0"/>
          <w:marBottom w:val="0"/>
          <w:divBdr>
            <w:top w:val="none" w:sz="0" w:space="0" w:color="auto"/>
            <w:left w:val="none" w:sz="0" w:space="0" w:color="auto"/>
            <w:bottom w:val="none" w:sz="0" w:space="0" w:color="auto"/>
            <w:right w:val="none" w:sz="0" w:space="0" w:color="auto"/>
          </w:divBdr>
          <w:divsChild>
            <w:div w:id="1364332005">
              <w:marLeft w:val="0"/>
              <w:marRight w:val="0"/>
              <w:marTop w:val="0"/>
              <w:marBottom w:val="0"/>
              <w:divBdr>
                <w:top w:val="none" w:sz="0" w:space="0" w:color="auto"/>
                <w:left w:val="none" w:sz="0" w:space="0" w:color="auto"/>
                <w:bottom w:val="none" w:sz="0" w:space="0" w:color="auto"/>
                <w:right w:val="none" w:sz="0" w:space="0" w:color="auto"/>
              </w:divBdr>
              <w:divsChild>
                <w:div w:id="14889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14104">
      <w:bodyDiv w:val="1"/>
      <w:marLeft w:val="0"/>
      <w:marRight w:val="0"/>
      <w:marTop w:val="0"/>
      <w:marBottom w:val="0"/>
      <w:divBdr>
        <w:top w:val="none" w:sz="0" w:space="0" w:color="auto"/>
        <w:left w:val="none" w:sz="0" w:space="0" w:color="auto"/>
        <w:bottom w:val="none" w:sz="0" w:space="0" w:color="auto"/>
        <w:right w:val="none" w:sz="0" w:space="0" w:color="auto"/>
      </w:divBdr>
      <w:divsChild>
        <w:div w:id="1884754117">
          <w:marLeft w:val="0"/>
          <w:marRight w:val="0"/>
          <w:marTop w:val="0"/>
          <w:marBottom w:val="0"/>
          <w:divBdr>
            <w:top w:val="none" w:sz="0" w:space="0" w:color="auto"/>
            <w:left w:val="none" w:sz="0" w:space="0" w:color="auto"/>
            <w:bottom w:val="none" w:sz="0" w:space="0" w:color="auto"/>
            <w:right w:val="none" w:sz="0" w:space="0" w:color="auto"/>
          </w:divBdr>
          <w:divsChild>
            <w:div w:id="1916011269">
              <w:marLeft w:val="0"/>
              <w:marRight w:val="0"/>
              <w:marTop w:val="0"/>
              <w:marBottom w:val="0"/>
              <w:divBdr>
                <w:top w:val="none" w:sz="0" w:space="0" w:color="auto"/>
                <w:left w:val="none" w:sz="0" w:space="0" w:color="auto"/>
                <w:bottom w:val="none" w:sz="0" w:space="0" w:color="auto"/>
                <w:right w:val="none" w:sz="0" w:space="0" w:color="auto"/>
              </w:divBdr>
              <w:divsChild>
                <w:div w:id="6745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071948">
      <w:bodyDiv w:val="1"/>
      <w:marLeft w:val="0"/>
      <w:marRight w:val="0"/>
      <w:marTop w:val="0"/>
      <w:marBottom w:val="0"/>
      <w:divBdr>
        <w:top w:val="none" w:sz="0" w:space="0" w:color="auto"/>
        <w:left w:val="none" w:sz="0" w:space="0" w:color="auto"/>
        <w:bottom w:val="none" w:sz="0" w:space="0" w:color="auto"/>
        <w:right w:val="none" w:sz="0" w:space="0" w:color="auto"/>
      </w:divBdr>
    </w:div>
    <w:div w:id="1441300169">
      <w:bodyDiv w:val="1"/>
      <w:marLeft w:val="0"/>
      <w:marRight w:val="0"/>
      <w:marTop w:val="0"/>
      <w:marBottom w:val="0"/>
      <w:divBdr>
        <w:top w:val="none" w:sz="0" w:space="0" w:color="auto"/>
        <w:left w:val="none" w:sz="0" w:space="0" w:color="auto"/>
        <w:bottom w:val="none" w:sz="0" w:space="0" w:color="auto"/>
        <w:right w:val="none" w:sz="0" w:space="0" w:color="auto"/>
      </w:divBdr>
    </w:div>
    <w:div w:id="1443063910">
      <w:bodyDiv w:val="1"/>
      <w:marLeft w:val="0"/>
      <w:marRight w:val="0"/>
      <w:marTop w:val="0"/>
      <w:marBottom w:val="0"/>
      <w:divBdr>
        <w:top w:val="none" w:sz="0" w:space="0" w:color="auto"/>
        <w:left w:val="none" w:sz="0" w:space="0" w:color="auto"/>
        <w:bottom w:val="none" w:sz="0" w:space="0" w:color="auto"/>
        <w:right w:val="none" w:sz="0" w:space="0" w:color="auto"/>
      </w:divBdr>
    </w:div>
    <w:div w:id="1447503045">
      <w:bodyDiv w:val="1"/>
      <w:marLeft w:val="0"/>
      <w:marRight w:val="0"/>
      <w:marTop w:val="0"/>
      <w:marBottom w:val="0"/>
      <w:divBdr>
        <w:top w:val="none" w:sz="0" w:space="0" w:color="auto"/>
        <w:left w:val="none" w:sz="0" w:space="0" w:color="auto"/>
        <w:bottom w:val="none" w:sz="0" w:space="0" w:color="auto"/>
        <w:right w:val="none" w:sz="0" w:space="0" w:color="auto"/>
      </w:divBdr>
      <w:divsChild>
        <w:div w:id="1330598521">
          <w:marLeft w:val="0"/>
          <w:marRight w:val="0"/>
          <w:marTop w:val="0"/>
          <w:marBottom w:val="0"/>
          <w:divBdr>
            <w:top w:val="none" w:sz="0" w:space="0" w:color="auto"/>
            <w:left w:val="none" w:sz="0" w:space="0" w:color="auto"/>
            <w:bottom w:val="none" w:sz="0" w:space="0" w:color="auto"/>
            <w:right w:val="none" w:sz="0" w:space="0" w:color="auto"/>
          </w:divBdr>
          <w:divsChild>
            <w:div w:id="498035941">
              <w:marLeft w:val="0"/>
              <w:marRight w:val="0"/>
              <w:marTop w:val="0"/>
              <w:marBottom w:val="0"/>
              <w:divBdr>
                <w:top w:val="none" w:sz="0" w:space="0" w:color="auto"/>
                <w:left w:val="none" w:sz="0" w:space="0" w:color="auto"/>
                <w:bottom w:val="none" w:sz="0" w:space="0" w:color="auto"/>
                <w:right w:val="none" w:sz="0" w:space="0" w:color="auto"/>
              </w:divBdr>
              <w:divsChild>
                <w:div w:id="1134448042">
                  <w:marLeft w:val="0"/>
                  <w:marRight w:val="0"/>
                  <w:marTop w:val="0"/>
                  <w:marBottom w:val="0"/>
                  <w:divBdr>
                    <w:top w:val="none" w:sz="0" w:space="0" w:color="auto"/>
                    <w:left w:val="none" w:sz="0" w:space="0" w:color="auto"/>
                    <w:bottom w:val="none" w:sz="0" w:space="0" w:color="auto"/>
                    <w:right w:val="none" w:sz="0" w:space="0" w:color="auto"/>
                  </w:divBdr>
                  <w:divsChild>
                    <w:div w:id="4563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7778">
              <w:marLeft w:val="0"/>
              <w:marRight w:val="0"/>
              <w:marTop w:val="0"/>
              <w:marBottom w:val="0"/>
              <w:divBdr>
                <w:top w:val="none" w:sz="0" w:space="0" w:color="auto"/>
                <w:left w:val="none" w:sz="0" w:space="0" w:color="auto"/>
                <w:bottom w:val="none" w:sz="0" w:space="0" w:color="auto"/>
                <w:right w:val="none" w:sz="0" w:space="0" w:color="auto"/>
              </w:divBdr>
            </w:div>
            <w:div w:id="288710061">
              <w:marLeft w:val="0"/>
              <w:marRight w:val="0"/>
              <w:marTop w:val="0"/>
              <w:marBottom w:val="0"/>
              <w:divBdr>
                <w:top w:val="none" w:sz="0" w:space="0" w:color="auto"/>
                <w:left w:val="none" w:sz="0" w:space="0" w:color="auto"/>
                <w:bottom w:val="none" w:sz="0" w:space="0" w:color="auto"/>
                <w:right w:val="none" w:sz="0" w:space="0" w:color="auto"/>
              </w:divBdr>
              <w:divsChild>
                <w:div w:id="803231248">
                  <w:marLeft w:val="0"/>
                  <w:marRight w:val="0"/>
                  <w:marTop w:val="0"/>
                  <w:marBottom w:val="0"/>
                  <w:divBdr>
                    <w:top w:val="none" w:sz="0" w:space="0" w:color="auto"/>
                    <w:left w:val="none" w:sz="0" w:space="0" w:color="auto"/>
                    <w:bottom w:val="none" w:sz="0" w:space="0" w:color="auto"/>
                    <w:right w:val="none" w:sz="0" w:space="0" w:color="auto"/>
                  </w:divBdr>
                  <w:divsChild>
                    <w:div w:id="1435439401">
                      <w:marLeft w:val="0"/>
                      <w:marRight w:val="0"/>
                      <w:marTop w:val="0"/>
                      <w:marBottom w:val="0"/>
                      <w:divBdr>
                        <w:top w:val="none" w:sz="0" w:space="0" w:color="auto"/>
                        <w:left w:val="none" w:sz="0" w:space="0" w:color="auto"/>
                        <w:bottom w:val="none" w:sz="0" w:space="0" w:color="auto"/>
                        <w:right w:val="none" w:sz="0" w:space="0" w:color="auto"/>
                      </w:divBdr>
                    </w:div>
                    <w:div w:id="1869949986">
                      <w:marLeft w:val="0"/>
                      <w:marRight w:val="0"/>
                      <w:marTop w:val="0"/>
                      <w:marBottom w:val="0"/>
                      <w:divBdr>
                        <w:top w:val="none" w:sz="0" w:space="0" w:color="auto"/>
                        <w:left w:val="none" w:sz="0" w:space="0" w:color="auto"/>
                        <w:bottom w:val="none" w:sz="0" w:space="0" w:color="auto"/>
                        <w:right w:val="none" w:sz="0" w:space="0" w:color="auto"/>
                      </w:divBdr>
                    </w:div>
                  </w:divsChild>
                </w:div>
                <w:div w:id="1525709750">
                  <w:marLeft w:val="0"/>
                  <w:marRight w:val="0"/>
                  <w:marTop w:val="0"/>
                  <w:marBottom w:val="0"/>
                  <w:divBdr>
                    <w:top w:val="none" w:sz="0" w:space="0" w:color="auto"/>
                    <w:left w:val="none" w:sz="0" w:space="0" w:color="auto"/>
                    <w:bottom w:val="none" w:sz="0" w:space="0" w:color="auto"/>
                    <w:right w:val="none" w:sz="0" w:space="0" w:color="auto"/>
                  </w:divBdr>
                  <w:divsChild>
                    <w:div w:id="1053969665">
                      <w:marLeft w:val="0"/>
                      <w:marRight w:val="0"/>
                      <w:marTop w:val="0"/>
                      <w:marBottom w:val="0"/>
                      <w:divBdr>
                        <w:top w:val="none" w:sz="0" w:space="0" w:color="auto"/>
                        <w:left w:val="none" w:sz="0" w:space="0" w:color="auto"/>
                        <w:bottom w:val="none" w:sz="0" w:space="0" w:color="auto"/>
                        <w:right w:val="none" w:sz="0" w:space="0" w:color="auto"/>
                      </w:divBdr>
                    </w:div>
                    <w:div w:id="1156604677">
                      <w:marLeft w:val="0"/>
                      <w:marRight w:val="0"/>
                      <w:marTop w:val="0"/>
                      <w:marBottom w:val="0"/>
                      <w:divBdr>
                        <w:top w:val="none" w:sz="0" w:space="0" w:color="auto"/>
                        <w:left w:val="none" w:sz="0" w:space="0" w:color="auto"/>
                        <w:bottom w:val="none" w:sz="0" w:space="0" w:color="auto"/>
                        <w:right w:val="none" w:sz="0" w:space="0" w:color="auto"/>
                      </w:divBdr>
                    </w:div>
                  </w:divsChild>
                </w:div>
                <w:div w:id="2060544922">
                  <w:marLeft w:val="0"/>
                  <w:marRight w:val="0"/>
                  <w:marTop w:val="0"/>
                  <w:marBottom w:val="0"/>
                  <w:divBdr>
                    <w:top w:val="none" w:sz="0" w:space="0" w:color="auto"/>
                    <w:left w:val="none" w:sz="0" w:space="0" w:color="auto"/>
                    <w:bottom w:val="none" w:sz="0" w:space="0" w:color="auto"/>
                    <w:right w:val="none" w:sz="0" w:space="0" w:color="auto"/>
                  </w:divBdr>
                  <w:divsChild>
                    <w:div w:id="822114161">
                      <w:marLeft w:val="0"/>
                      <w:marRight w:val="0"/>
                      <w:marTop w:val="0"/>
                      <w:marBottom w:val="0"/>
                      <w:divBdr>
                        <w:top w:val="none" w:sz="0" w:space="0" w:color="auto"/>
                        <w:left w:val="none" w:sz="0" w:space="0" w:color="auto"/>
                        <w:bottom w:val="none" w:sz="0" w:space="0" w:color="auto"/>
                        <w:right w:val="none" w:sz="0" w:space="0" w:color="auto"/>
                      </w:divBdr>
                    </w:div>
                    <w:div w:id="127520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6266">
          <w:marLeft w:val="0"/>
          <w:marRight w:val="0"/>
          <w:marTop w:val="0"/>
          <w:marBottom w:val="0"/>
          <w:divBdr>
            <w:top w:val="none" w:sz="0" w:space="0" w:color="auto"/>
            <w:left w:val="none" w:sz="0" w:space="0" w:color="auto"/>
            <w:bottom w:val="none" w:sz="0" w:space="0" w:color="auto"/>
            <w:right w:val="none" w:sz="0" w:space="0" w:color="auto"/>
          </w:divBdr>
          <w:divsChild>
            <w:div w:id="1340892675">
              <w:marLeft w:val="0"/>
              <w:marRight w:val="0"/>
              <w:marTop w:val="0"/>
              <w:marBottom w:val="0"/>
              <w:divBdr>
                <w:top w:val="none" w:sz="0" w:space="0" w:color="auto"/>
                <w:left w:val="none" w:sz="0" w:space="0" w:color="auto"/>
                <w:bottom w:val="none" w:sz="0" w:space="0" w:color="auto"/>
                <w:right w:val="none" w:sz="0" w:space="0" w:color="auto"/>
              </w:divBdr>
              <w:divsChild>
                <w:div w:id="60183188">
                  <w:marLeft w:val="0"/>
                  <w:marRight w:val="0"/>
                  <w:marTop w:val="0"/>
                  <w:marBottom w:val="0"/>
                  <w:divBdr>
                    <w:top w:val="none" w:sz="0" w:space="0" w:color="auto"/>
                    <w:left w:val="none" w:sz="0" w:space="0" w:color="auto"/>
                    <w:bottom w:val="none" w:sz="0" w:space="0" w:color="auto"/>
                    <w:right w:val="none" w:sz="0" w:space="0" w:color="auto"/>
                  </w:divBdr>
                </w:div>
                <w:div w:id="636491236">
                  <w:marLeft w:val="0"/>
                  <w:marRight w:val="0"/>
                  <w:marTop w:val="0"/>
                  <w:marBottom w:val="0"/>
                  <w:divBdr>
                    <w:top w:val="none" w:sz="0" w:space="0" w:color="auto"/>
                    <w:left w:val="none" w:sz="0" w:space="0" w:color="auto"/>
                    <w:bottom w:val="none" w:sz="0" w:space="0" w:color="auto"/>
                    <w:right w:val="none" w:sz="0" w:space="0" w:color="auto"/>
                  </w:divBdr>
                </w:div>
              </w:divsChild>
            </w:div>
            <w:div w:id="1183127420">
              <w:marLeft w:val="0"/>
              <w:marRight w:val="0"/>
              <w:marTop w:val="0"/>
              <w:marBottom w:val="0"/>
              <w:divBdr>
                <w:top w:val="none" w:sz="0" w:space="0" w:color="auto"/>
                <w:left w:val="none" w:sz="0" w:space="0" w:color="auto"/>
                <w:bottom w:val="none" w:sz="0" w:space="0" w:color="auto"/>
                <w:right w:val="none" w:sz="0" w:space="0" w:color="auto"/>
              </w:divBdr>
              <w:divsChild>
                <w:div w:id="982196371">
                  <w:marLeft w:val="0"/>
                  <w:marRight w:val="0"/>
                  <w:marTop w:val="0"/>
                  <w:marBottom w:val="0"/>
                  <w:divBdr>
                    <w:top w:val="none" w:sz="0" w:space="0" w:color="auto"/>
                    <w:left w:val="none" w:sz="0" w:space="0" w:color="auto"/>
                    <w:bottom w:val="none" w:sz="0" w:space="0" w:color="auto"/>
                    <w:right w:val="none" w:sz="0" w:space="0" w:color="auto"/>
                  </w:divBdr>
                </w:div>
                <w:div w:id="9027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2163">
      <w:bodyDiv w:val="1"/>
      <w:marLeft w:val="0"/>
      <w:marRight w:val="0"/>
      <w:marTop w:val="0"/>
      <w:marBottom w:val="0"/>
      <w:divBdr>
        <w:top w:val="none" w:sz="0" w:space="0" w:color="auto"/>
        <w:left w:val="none" w:sz="0" w:space="0" w:color="auto"/>
        <w:bottom w:val="none" w:sz="0" w:space="0" w:color="auto"/>
        <w:right w:val="none" w:sz="0" w:space="0" w:color="auto"/>
      </w:divBdr>
    </w:div>
    <w:div w:id="1532260147">
      <w:bodyDiv w:val="1"/>
      <w:marLeft w:val="0"/>
      <w:marRight w:val="0"/>
      <w:marTop w:val="0"/>
      <w:marBottom w:val="0"/>
      <w:divBdr>
        <w:top w:val="none" w:sz="0" w:space="0" w:color="auto"/>
        <w:left w:val="none" w:sz="0" w:space="0" w:color="auto"/>
        <w:bottom w:val="none" w:sz="0" w:space="0" w:color="auto"/>
        <w:right w:val="none" w:sz="0" w:space="0" w:color="auto"/>
      </w:divBdr>
      <w:divsChild>
        <w:div w:id="132405120">
          <w:marLeft w:val="0"/>
          <w:marRight w:val="0"/>
          <w:marTop w:val="0"/>
          <w:marBottom w:val="480"/>
          <w:divBdr>
            <w:top w:val="none" w:sz="0" w:space="0" w:color="auto"/>
            <w:left w:val="none" w:sz="0" w:space="0" w:color="auto"/>
            <w:bottom w:val="none" w:sz="0" w:space="0" w:color="auto"/>
            <w:right w:val="none" w:sz="0" w:space="0" w:color="auto"/>
          </w:divBdr>
        </w:div>
      </w:divsChild>
    </w:div>
    <w:div w:id="1544094304">
      <w:bodyDiv w:val="1"/>
      <w:marLeft w:val="0"/>
      <w:marRight w:val="0"/>
      <w:marTop w:val="0"/>
      <w:marBottom w:val="0"/>
      <w:divBdr>
        <w:top w:val="none" w:sz="0" w:space="0" w:color="auto"/>
        <w:left w:val="none" w:sz="0" w:space="0" w:color="auto"/>
        <w:bottom w:val="none" w:sz="0" w:space="0" w:color="auto"/>
        <w:right w:val="none" w:sz="0" w:space="0" w:color="auto"/>
      </w:divBdr>
    </w:div>
    <w:div w:id="1553224024">
      <w:bodyDiv w:val="1"/>
      <w:marLeft w:val="0"/>
      <w:marRight w:val="0"/>
      <w:marTop w:val="0"/>
      <w:marBottom w:val="0"/>
      <w:divBdr>
        <w:top w:val="none" w:sz="0" w:space="0" w:color="auto"/>
        <w:left w:val="none" w:sz="0" w:space="0" w:color="auto"/>
        <w:bottom w:val="none" w:sz="0" w:space="0" w:color="auto"/>
        <w:right w:val="none" w:sz="0" w:space="0" w:color="auto"/>
      </w:divBdr>
      <w:divsChild>
        <w:div w:id="2080859529">
          <w:marLeft w:val="0"/>
          <w:marRight w:val="0"/>
          <w:marTop w:val="0"/>
          <w:marBottom w:val="0"/>
          <w:divBdr>
            <w:top w:val="none" w:sz="0" w:space="0" w:color="auto"/>
            <w:left w:val="none" w:sz="0" w:space="0" w:color="auto"/>
            <w:bottom w:val="none" w:sz="0" w:space="0" w:color="auto"/>
            <w:right w:val="none" w:sz="0" w:space="0" w:color="auto"/>
          </w:divBdr>
          <w:divsChild>
            <w:div w:id="592205066">
              <w:marLeft w:val="0"/>
              <w:marRight w:val="0"/>
              <w:marTop w:val="0"/>
              <w:marBottom w:val="0"/>
              <w:divBdr>
                <w:top w:val="none" w:sz="0" w:space="0" w:color="auto"/>
                <w:left w:val="none" w:sz="0" w:space="0" w:color="auto"/>
                <w:bottom w:val="none" w:sz="0" w:space="0" w:color="auto"/>
                <w:right w:val="none" w:sz="0" w:space="0" w:color="auto"/>
              </w:divBdr>
              <w:divsChild>
                <w:div w:id="2136484818">
                  <w:marLeft w:val="0"/>
                  <w:marRight w:val="0"/>
                  <w:marTop w:val="0"/>
                  <w:marBottom w:val="0"/>
                  <w:divBdr>
                    <w:top w:val="none" w:sz="0" w:space="0" w:color="auto"/>
                    <w:left w:val="none" w:sz="0" w:space="0" w:color="auto"/>
                    <w:bottom w:val="none" w:sz="0" w:space="0" w:color="auto"/>
                    <w:right w:val="none" w:sz="0" w:space="0" w:color="auto"/>
                  </w:divBdr>
                  <w:divsChild>
                    <w:div w:id="162824124">
                      <w:marLeft w:val="0"/>
                      <w:marRight w:val="0"/>
                      <w:marTop w:val="0"/>
                      <w:marBottom w:val="0"/>
                      <w:divBdr>
                        <w:top w:val="none" w:sz="0" w:space="0" w:color="auto"/>
                        <w:left w:val="none" w:sz="0" w:space="0" w:color="auto"/>
                        <w:bottom w:val="none" w:sz="0" w:space="0" w:color="auto"/>
                        <w:right w:val="none" w:sz="0" w:space="0" w:color="auto"/>
                      </w:divBdr>
                      <w:divsChild>
                        <w:div w:id="1804229412">
                          <w:marLeft w:val="0"/>
                          <w:marRight w:val="0"/>
                          <w:marTop w:val="0"/>
                          <w:marBottom w:val="0"/>
                          <w:divBdr>
                            <w:top w:val="none" w:sz="0" w:space="0" w:color="auto"/>
                            <w:left w:val="none" w:sz="0" w:space="0" w:color="auto"/>
                            <w:bottom w:val="none" w:sz="0" w:space="0" w:color="auto"/>
                            <w:right w:val="none" w:sz="0" w:space="0" w:color="auto"/>
                          </w:divBdr>
                          <w:divsChild>
                            <w:div w:id="9158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270228">
      <w:bodyDiv w:val="1"/>
      <w:marLeft w:val="0"/>
      <w:marRight w:val="0"/>
      <w:marTop w:val="0"/>
      <w:marBottom w:val="0"/>
      <w:divBdr>
        <w:top w:val="none" w:sz="0" w:space="0" w:color="auto"/>
        <w:left w:val="none" w:sz="0" w:space="0" w:color="auto"/>
        <w:bottom w:val="none" w:sz="0" w:space="0" w:color="auto"/>
        <w:right w:val="none" w:sz="0" w:space="0" w:color="auto"/>
      </w:divBdr>
    </w:div>
    <w:div w:id="1560439200">
      <w:bodyDiv w:val="1"/>
      <w:marLeft w:val="0"/>
      <w:marRight w:val="0"/>
      <w:marTop w:val="0"/>
      <w:marBottom w:val="0"/>
      <w:divBdr>
        <w:top w:val="none" w:sz="0" w:space="0" w:color="auto"/>
        <w:left w:val="none" w:sz="0" w:space="0" w:color="auto"/>
        <w:bottom w:val="none" w:sz="0" w:space="0" w:color="auto"/>
        <w:right w:val="none" w:sz="0" w:space="0" w:color="auto"/>
      </w:divBdr>
      <w:divsChild>
        <w:div w:id="118689468">
          <w:marLeft w:val="0"/>
          <w:marRight w:val="0"/>
          <w:marTop w:val="0"/>
          <w:marBottom w:val="0"/>
          <w:divBdr>
            <w:top w:val="none" w:sz="0" w:space="0" w:color="auto"/>
            <w:left w:val="none" w:sz="0" w:space="0" w:color="auto"/>
            <w:bottom w:val="none" w:sz="0" w:space="0" w:color="auto"/>
            <w:right w:val="none" w:sz="0" w:space="0" w:color="auto"/>
          </w:divBdr>
          <w:divsChild>
            <w:div w:id="1397508208">
              <w:marLeft w:val="0"/>
              <w:marRight w:val="0"/>
              <w:marTop w:val="0"/>
              <w:marBottom w:val="0"/>
              <w:divBdr>
                <w:top w:val="none" w:sz="0" w:space="0" w:color="auto"/>
                <w:left w:val="none" w:sz="0" w:space="0" w:color="auto"/>
                <w:bottom w:val="none" w:sz="0" w:space="0" w:color="auto"/>
                <w:right w:val="none" w:sz="0" w:space="0" w:color="auto"/>
              </w:divBdr>
              <w:divsChild>
                <w:div w:id="18301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19129">
      <w:bodyDiv w:val="1"/>
      <w:marLeft w:val="0"/>
      <w:marRight w:val="0"/>
      <w:marTop w:val="0"/>
      <w:marBottom w:val="0"/>
      <w:divBdr>
        <w:top w:val="none" w:sz="0" w:space="0" w:color="auto"/>
        <w:left w:val="none" w:sz="0" w:space="0" w:color="auto"/>
        <w:bottom w:val="none" w:sz="0" w:space="0" w:color="auto"/>
        <w:right w:val="none" w:sz="0" w:space="0" w:color="auto"/>
      </w:divBdr>
    </w:div>
    <w:div w:id="1568150867">
      <w:bodyDiv w:val="1"/>
      <w:marLeft w:val="0"/>
      <w:marRight w:val="0"/>
      <w:marTop w:val="0"/>
      <w:marBottom w:val="0"/>
      <w:divBdr>
        <w:top w:val="none" w:sz="0" w:space="0" w:color="auto"/>
        <w:left w:val="none" w:sz="0" w:space="0" w:color="auto"/>
        <w:bottom w:val="none" w:sz="0" w:space="0" w:color="auto"/>
        <w:right w:val="none" w:sz="0" w:space="0" w:color="auto"/>
      </w:divBdr>
    </w:div>
    <w:div w:id="1570919660">
      <w:bodyDiv w:val="1"/>
      <w:marLeft w:val="0"/>
      <w:marRight w:val="0"/>
      <w:marTop w:val="0"/>
      <w:marBottom w:val="0"/>
      <w:divBdr>
        <w:top w:val="none" w:sz="0" w:space="0" w:color="auto"/>
        <w:left w:val="none" w:sz="0" w:space="0" w:color="auto"/>
        <w:bottom w:val="none" w:sz="0" w:space="0" w:color="auto"/>
        <w:right w:val="none" w:sz="0" w:space="0" w:color="auto"/>
      </w:divBdr>
      <w:divsChild>
        <w:div w:id="1815104997">
          <w:marLeft w:val="0"/>
          <w:marRight w:val="0"/>
          <w:marTop w:val="0"/>
          <w:marBottom w:val="0"/>
          <w:divBdr>
            <w:top w:val="none" w:sz="0" w:space="0" w:color="auto"/>
            <w:left w:val="none" w:sz="0" w:space="0" w:color="auto"/>
            <w:bottom w:val="none" w:sz="0" w:space="0" w:color="auto"/>
            <w:right w:val="none" w:sz="0" w:space="0" w:color="auto"/>
          </w:divBdr>
        </w:div>
      </w:divsChild>
    </w:div>
    <w:div w:id="1603759762">
      <w:bodyDiv w:val="1"/>
      <w:marLeft w:val="0"/>
      <w:marRight w:val="0"/>
      <w:marTop w:val="0"/>
      <w:marBottom w:val="0"/>
      <w:divBdr>
        <w:top w:val="none" w:sz="0" w:space="0" w:color="auto"/>
        <w:left w:val="none" w:sz="0" w:space="0" w:color="auto"/>
        <w:bottom w:val="none" w:sz="0" w:space="0" w:color="auto"/>
        <w:right w:val="none" w:sz="0" w:space="0" w:color="auto"/>
      </w:divBdr>
      <w:divsChild>
        <w:div w:id="1891385204">
          <w:marLeft w:val="0"/>
          <w:marRight w:val="0"/>
          <w:marTop w:val="0"/>
          <w:marBottom w:val="375"/>
          <w:divBdr>
            <w:top w:val="none" w:sz="0" w:space="0" w:color="auto"/>
            <w:left w:val="none" w:sz="0" w:space="0" w:color="auto"/>
            <w:bottom w:val="none" w:sz="0" w:space="0" w:color="auto"/>
            <w:right w:val="none" w:sz="0" w:space="0" w:color="auto"/>
          </w:divBdr>
        </w:div>
      </w:divsChild>
    </w:div>
    <w:div w:id="1605655073">
      <w:bodyDiv w:val="1"/>
      <w:marLeft w:val="0"/>
      <w:marRight w:val="0"/>
      <w:marTop w:val="0"/>
      <w:marBottom w:val="0"/>
      <w:divBdr>
        <w:top w:val="none" w:sz="0" w:space="0" w:color="auto"/>
        <w:left w:val="none" w:sz="0" w:space="0" w:color="auto"/>
        <w:bottom w:val="none" w:sz="0" w:space="0" w:color="auto"/>
        <w:right w:val="none" w:sz="0" w:space="0" w:color="auto"/>
      </w:divBdr>
    </w:div>
    <w:div w:id="1674264046">
      <w:bodyDiv w:val="1"/>
      <w:marLeft w:val="0"/>
      <w:marRight w:val="0"/>
      <w:marTop w:val="0"/>
      <w:marBottom w:val="0"/>
      <w:divBdr>
        <w:top w:val="none" w:sz="0" w:space="0" w:color="auto"/>
        <w:left w:val="none" w:sz="0" w:space="0" w:color="auto"/>
        <w:bottom w:val="none" w:sz="0" w:space="0" w:color="auto"/>
        <w:right w:val="none" w:sz="0" w:space="0" w:color="auto"/>
      </w:divBdr>
    </w:div>
    <w:div w:id="1677221999">
      <w:bodyDiv w:val="1"/>
      <w:marLeft w:val="0"/>
      <w:marRight w:val="0"/>
      <w:marTop w:val="0"/>
      <w:marBottom w:val="0"/>
      <w:divBdr>
        <w:top w:val="none" w:sz="0" w:space="0" w:color="auto"/>
        <w:left w:val="none" w:sz="0" w:space="0" w:color="auto"/>
        <w:bottom w:val="none" w:sz="0" w:space="0" w:color="auto"/>
        <w:right w:val="none" w:sz="0" w:space="0" w:color="auto"/>
      </w:divBdr>
      <w:divsChild>
        <w:div w:id="338392796">
          <w:marLeft w:val="0"/>
          <w:marRight w:val="225"/>
          <w:marTop w:val="150"/>
          <w:marBottom w:val="180"/>
          <w:divBdr>
            <w:top w:val="none" w:sz="0" w:space="0" w:color="auto"/>
            <w:left w:val="none" w:sz="0" w:space="0" w:color="auto"/>
            <w:bottom w:val="none" w:sz="0" w:space="0" w:color="auto"/>
            <w:right w:val="none" w:sz="0" w:space="0" w:color="auto"/>
          </w:divBdr>
        </w:div>
        <w:div w:id="297303740">
          <w:marLeft w:val="0"/>
          <w:marRight w:val="0"/>
          <w:marTop w:val="0"/>
          <w:marBottom w:val="0"/>
          <w:divBdr>
            <w:top w:val="none" w:sz="0" w:space="0" w:color="auto"/>
            <w:left w:val="none" w:sz="0" w:space="0" w:color="auto"/>
            <w:bottom w:val="none" w:sz="0" w:space="0" w:color="auto"/>
            <w:right w:val="none" w:sz="0" w:space="0" w:color="auto"/>
          </w:divBdr>
        </w:div>
        <w:div w:id="373164092">
          <w:marLeft w:val="0"/>
          <w:marRight w:val="0"/>
          <w:marTop w:val="0"/>
          <w:marBottom w:val="120"/>
          <w:divBdr>
            <w:top w:val="none" w:sz="0" w:space="0" w:color="auto"/>
            <w:left w:val="none" w:sz="0" w:space="0" w:color="auto"/>
            <w:bottom w:val="none" w:sz="0" w:space="0" w:color="auto"/>
            <w:right w:val="none" w:sz="0" w:space="0" w:color="auto"/>
          </w:divBdr>
        </w:div>
      </w:divsChild>
    </w:div>
    <w:div w:id="1686595866">
      <w:bodyDiv w:val="1"/>
      <w:marLeft w:val="0"/>
      <w:marRight w:val="0"/>
      <w:marTop w:val="0"/>
      <w:marBottom w:val="0"/>
      <w:divBdr>
        <w:top w:val="none" w:sz="0" w:space="0" w:color="auto"/>
        <w:left w:val="none" w:sz="0" w:space="0" w:color="auto"/>
        <w:bottom w:val="none" w:sz="0" w:space="0" w:color="auto"/>
        <w:right w:val="none" w:sz="0" w:space="0" w:color="auto"/>
      </w:divBdr>
      <w:divsChild>
        <w:div w:id="781800506">
          <w:marLeft w:val="0"/>
          <w:marRight w:val="0"/>
          <w:marTop w:val="0"/>
          <w:marBottom w:val="0"/>
          <w:divBdr>
            <w:top w:val="none" w:sz="0" w:space="0" w:color="auto"/>
            <w:left w:val="none" w:sz="0" w:space="0" w:color="auto"/>
            <w:bottom w:val="none" w:sz="0" w:space="0" w:color="auto"/>
            <w:right w:val="none" w:sz="0" w:space="0" w:color="auto"/>
          </w:divBdr>
          <w:divsChild>
            <w:div w:id="99107886">
              <w:marLeft w:val="0"/>
              <w:marRight w:val="0"/>
              <w:marTop w:val="0"/>
              <w:marBottom w:val="0"/>
              <w:divBdr>
                <w:top w:val="none" w:sz="0" w:space="0" w:color="auto"/>
                <w:left w:val="none" w:sz="0" w:space="0" w:color="auto"/>
                <w:bottom w:val="none" w:sz="0" w:space="0" w:color="auto"/>
                <w:right w:val="none" w:sz="0" w:space="0" w:color="auto"/>
              </w:divBdr>
              <w:divsChild>
                <w:div w:id="8527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5841">
      <w:bodyDiv w:val="1"/>
      <w:marLeft w:val="0"/>
      <w:marRight w:val="0"/>
      <w:marTop w:val="0"/>
      <w:marBottom w:val="0"/>
      <w:divBdr>
        <w:top w:val="none" w:sz="0" w:space="0" w:color="auto"/>
        <w:left w:val="none" w:sz="0" w:space="0" w:color="auto"/>
        <w:bottom w:val="none" w:sz="0" w:space="0" w:color="auto"/>
        <w:right w:val="none" w:sz="0" w:space="0" w:color="auto"/>
      </w:divBdr>
      <w:divsChild>
        <w:div w:id="1428573656">
          <w:marLeft w:val="0"/>
          <w:marRight w:val="0"/>
          <w:marTop w:val="0"/>
          <w:marBottom w:val="0"/>
          <w:divBdr>
            <w:top w:val="none" w:sz="0" w:space="0" w:color="auto"/>
            <w:left w:val="none" w:sz="0" w:space="0" w:color="auto"/>
            <w:bottom w:val="none" w:sz="0" w:space="0" w:color="auto"/>
            <w:right w:val="none" w:sz="0" w:space="0" w:color="auto"/>
          </w:divBdr>
          <w:divsChild>
            <w:div w:id="348486523">
              <w:marLeft w:val="0"/>
              <w:marRight w:val="0"/>
              <w:marTop w:val="0"/>
              <w:marBottom w:val="0"/>
              <w:divBdr>
                <w:top w:val="none" w:sz="0" w:space="0" w:color="auto"/>
                <w:left w:val="none" w:sz="0" w:space="0" w:color="auto"/>
                <w:bottom w:val="none" w:sz="0" w:space="0" w:color="auto"/>
                <w:right w:val="none" w:sz="0" w:space="0" w:color="auto"/>
              </w:divBdr>
              <w:divsChild>
                <w:div w:id="3585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35796">
      <w:bodyDiv w:val="1"/>
      <w:marLeft w:val="0"/>
      <w:marRight w:val="0"/>
      <w:marTop w:val="0"/>
      <w:marBottom w:val="0"/>
      <w:divBdr>
        <w:top w:val="none" w:sz="0" w:space="0" w:color="auto"/>
        <w:left w:val="none" w:sz="0" w:space="0" w:color="auto"/>
        <w:bottom w:val="none" w:sz="0" w:space="0" w:color="auto"/>
        <w:right w:val="none" w:sz="0" w:space="0" w:color="auto"/>
      </w:divBdr>
    </w:div>
    <w:div w:id="1717000802">
      <w:bodyDiv w:val="1"/>
      <w:marLeft w:val="0"/>
      <w:marRight w:val="0"/>
      <w:marTop w:val="0"/>
      <w:marBottom w:val="0"/>
      <w:divBdr>
        <w:top w:val="none" w:sz="0" w:space="0" w:color="auto"/>
        <w:left w:val="none" w:sz="0" w:space="0" w:color="auto"/>
        <w:bottom w:val="none" w:sz="0" w:space="0" w:color="auto"/>
        <w:right w:val="none" w:sz="0" w:space="0" w:color="auto"/>
      </w:divBdr>
    </w:div>
    <w:div w:id="1735398241">
      <w:bodyDiv w:val="1"/>
      <w:marLeft w:val="0"/>
      <w:marRight w:val="0"/>
      <w:marTop w:val="0"/>
      <w:marBottom w:val="0"/>
      <w:divBdr>
        <w:top w:val="none" w:sz="0" w:space="0" w:color="auto"/>
        <w:left w:val="none" w:sz="0" w:space="0" w:color="auto"/>
        <w:bottom w:val="none" w:sz="0" w:space="0" w:color="auto"/>
        <w:right w:val="none" w:sz="0" w:space="0" w:color="auto"/>
      </w:divBdr>
    </w:div>
    <w:div w:id="1738429507">
      <w:bodyDiv w:val="1"/>
      <w:marLeft w:val="0"/>
      <w:marRight w:val="0"/>
      <w:marTop w:val="0"/>
      <w:marBottom w:val="0"/>
      <w:divBdr>
        <w:top w:val="none" w:sz="0" w:space="0" w:color="auto"/>
        <w:left w:val="none" w:sz="0" w:space="0" w:color="auto"/>
        <w:bottom w:val="none" w:sz="0" w:space="0" w:color="auto"/>
        <w:right w:val="none" w:sz="0" w:space="0" w:color="auto"/>
      </w:divBdr>
      <w:divsChild>
        <w:div w:id="1487354747">
          <w:marLeft w:val="0"/>
          <w:marRight w:val="0"/>
          <w:marTop w:val="0"/>
          <w:marBottom w:val="0"/>
          <w:divBdr>
            <w:top w:val="none" w:sz="0" w:space="0" w:color="auto"/>
            <w:left w:val="none" w:sz="0" w:space="0" w:color="auto"/>
            <w:bottom w:val="none" w:sz="0" w:space="0" w:color="auto"/>
            <w:right w:val="none" w:sz="0" w:space="0" w:color="auto"/>
          </w:divBdr>
          <w:divsChild>
            <w:div w:id="1326781680">
              <w:marLeft w:val="0"/>
              <w:marRight w:val="0"/>
              <w:marTop w:val="0"/>
              <w:marBottom w:val="0"/>
              <w:divBdr>
                <w:top w:val="none" w:sz="0" w:space="0" w:color="auto"/>
                <w:left w:val="none" w:sz="0" w:space="0" w:color="auto"/>
                <w:bottom w:val="none" w:sz="0" w:space="0" w:color="auto"/>
                <w:right w:val="none" w:sz="0" w:space="0" w:color="auto"/>
              </w:divBdr>
              <w:divsChild>
                <w:div w:id="16637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19269">
      <w:bodyDiv w:val="1"/>
      <w:marLeft w:val="0"/>
      <w:marRight w:val="0"/>
      <w:marTop w:val="0"/>
      <w:marBottom w:val="0"/>
      <w:divBdr>
        <w:top w:val="none" w:sz="0" w:space="0" w:color="auto"/>
        <w:left w:val="none" w:sz="0" w:space="0" w:color="auto"/>
        <w:bottom w:val="none" w:sz="0" w:space="0" w:color="auto"/>
        <w:right w:val="none" w:sz="0" w:space="0" w:color="auto"/>
      </w:divBdr>
    </w:div>
    <w:div w:id="1752005593">
      <w:bodyDiv w:val="1"/>
      <w:marLeft w:val="0"/>
      <w:marRight w:val="0"/>
      <w:marTop w:val="0"/>
      <w:marBottom w:val="0"/>
      <w:divBdr>
        <w:top w:val="none" w:sz="0" w:space="0" w:color="auto"/>
        <w:left w:val="none" w:sz="0" w:space="0" w:color="auto"/>
        <w:bottom w:val="none" w:sz="0" w:space="0" w:color="auto"/>
        <w:right w:val="none" w:sz="0" w:space="0" w:color="auto"/>
      </w:divBdr>
    </w:div>
    <w:div w:id="1768039631">
      <w:bodyDiv w:val="1"/>
      <w:marLeft w:val="0"/>
      <w:marRight w:val="0"/>
      <w:marTop w:val="0"/>
      <w:marBottom w:val="0"/>
      <w:divBdr>
        <w:top w:val="none" w:sz="0" w:space="0" w:color="auto"/>
        <w:left w:val="none" w:sz="0" w:space="0" w:color="auto"/>
        <w:bottom w:val="none" w:sz="0" w:space="0" w:color="auto"/>
        <w:right w:val="none" w:sz="0" w:space="0" w:color="auto"/>
      </w:divBdr>
    </w:div>
    <w:div w:id="1773623880">
      <w:bodyDiv w:val="1"/>
      <w:marLeft w:val="0"/>
      <w:marRight w:val="0"/>
      <w:marTop w:val="0"/>
      <w:marBottom w:val="0"/>
      <w:divBdr>
        <w:top w:val="none" w:sz="0" w:space="0" w:color="auto"/>
        <w:left w:val="none" w:sz="0" w:space="0" w:color="auto"/>
        <w:bottom w:val="none" w:sz="0" w:space="0" w:color="auto"/>
        <w:right w:val="none" w:sz="0" w:space="0" w:color="auto"/>
      </w:divBdr>
    </w:div>
    <w:div w:id="1786390644">
      <w:bodyDiv w:val="1"/>
      <w:marLeft w:val="0"/>
      <w:marRight w:val="0"/>
      <w:marTop w:val="0"/>
      <w:marBottom w:val="0"/>
      <w:divBdr>
        <w:top w:val="none" w:sz="0" w:space="0" w:color="auto"/>
        <w:left w:val="none" w:sz="0" w:space="0" w:color="auto"/>
        <w:bottom w:val="none" w:sz="0" w:space="0" w:color="auto"/>
        <w:right w:val="none" w:sz="0" w:space="0" w:color="auto"/>
      </w:divBdr>
    </w:div>
    <w:div w:id="1831211288">
      <w:bodyDiv w:val="1"/>
      <w:marLeft w:val="0"/>
      <w:marRight w:val="0"/>
      <w:marTop w:val="0"/>
      <w:marBottom w:val="0"/>
      <w:divBdr>
        <w:top w:val="none" w:sz="0" w:space="0" w:color="auto"/>
        <w:left w:val="none" w:sz="0" w:space="0" w:color="auto"/>
        <w:bottom w:val="none" w:sz="0" w:space="0" w:color="auto"/>
        <w:right w:val="none" w:sz="0" w:space="0" w:color="auto"/>
      </w:divBdr>
      <w:divsChild>
        <w:div w:id="1610311680">
          <w:marLeft w:val="0"/>
          <w:marRight w:val="0"/>
          <w:marTop w:val="0"/>
          <w:marBottom w:val="0"/>
          <w:divBdr>
            <w:top w:val="none" w:sz="0" w:space="0" w:color="auto"/>
            <w:left w:val="none" w:sz="0" w:space="0" w:color="auto"/>
            <w:bottom w:val="none" w:sz="0" w:space="0" w:color="auto"/>
            <w:right w:val="none" w:sz="0" w:space="0" w:color="auto"/>
          </w:divBdr>
          <w:divsChild>
            <w:div w:id="2134129580">
              <w:marLeft w:val="0"/>
              <w:marRight w:val="0"/>
              <w:marTop w:val="0"/>
              <w:marBottom w:val="0"/>
              <w:divBdr>
                <w:top w:val="none" w:sz="0" w:space="0" w:color="auto"/>
                <w:left w:val="none" w:sz="0" w:space="0" w:color="auto"/>
                <w:bottom w:val="none" w:sz="0" w:space="0" w:color="auto"/>
                <w:right w:val="none" w:sz="0" w:space="0" w:color="auto"/>
              </w:divBdr>
              <w:divsChild>
                <w:div w:id="539631184">
                  <w:marLeft w:val="0"/>
                  <w:marRight w:val="0"/>
                  <w:marTop w:val="0"/>
                  <w:marBottom w:val="0"/>
                  <w:divBdr>
                    <w:top w:val="none" w:sz="0" w:space="0" w:color="auto"/>
                    <w:left w:val="none" w:sz="0" w:space="0" w:color="auto"/>
                    <w:bottom w:val="none" w:sz="0" w:space="0" w:color="auto"/>
                    <w:right w:val="none" w:sz="0" w:space="0" w:color="auto"/>
                  </w:divBdr>
                  <w:divsChild>
                    <w:div w:id="7419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735522">
      <w:bodyDiv w:val="1"/>
      <w:marLeft w:val="0"/>
      <w:marRight w:val="0"/>
      <w:marTop w:val="0"/>
      <w:marBottom w:val="0"/>
      <w:divBdr>
        <w:top w:val="none" w:sz="0" w:space="0" w:color="auto"/>
        <w:left w:val="none" w:sz="0" w:space="0" w:color="auto"/>
        <w:bottom w:val="none" w:sz="0" w:space="0" w:color="auto"/>
        <w:right w:val="none" w:sz="0" w:space="0" w:color="auto"/>
      </w:divBdr>
    </w:div>
    <w:div w:id="1854610344">
      <w:bodyDiv w:val="1"/>
      <w:marLeft w:val="0"/>
      <w:marRight w:val="0"/>
      <w:marTop w:val="0"/>
      <w:marBottom w:val="0"/>
      <w:divBdr>
        <w:top w:val="none" w:sz="0" w:space="0" w:color="auto"/>
        <w:left w:val="none" w:sz="0" w:space="0" w:color="auto"/>
        <w:bottom w:val="none" w:sz="0" w:space="0" w:color="auto"/>
        <w:right w:val="none" w:sz="0" w:space="0" w:color="auto"/>
      </w:divBdr>
    </w:div>
    <w:div w:id="1861578073">
      <w:bodyDiv w:val="1"/>
      <w:marLeft w:val="0"/>
      <w:marRight w:val="0"/>
      <w:marTop w:val="0"/>
      <w:marBottom w:val="0"/>
      <w:divBdr>
        <w:top w:val="none" w:sz="0" w:space="0" w:color="auto"/>
        <w:left w:val="none" w:sz="0" w:space="0" w:color="auto"/>
        <w:bottom w:val="none" w:sz="0" w:space="0" w:color="auto"/>
        <w:right w:val="none" w:sz="0" w:space="0" w:color="auto"/>
      </w:divBdr>
      <w:divsChild>
        <w:div w:id="968129556">
          <w:marLeft w:val="0"/>
          <w:marRight w:val="0"/>
          <w:marTop w:val="0"/>
          <w:marBottom w:val="0"/>
          <w:divBdr>
            <w:top w:val="none" w:sz="0" w:space="0" w:color="auto"/>
            <w:left w:val="none" w:sz="0" w:space="0" w:color="auto"/>
            <w:bottom w:val="none" w:sz="0" w:space="0" w:color="auto"/>
            <w:right w:val="none" w:sz="0" w:space="0" w:color="auto"/>
          </w:divBdr>
        </w:div>
        <w:div w:id="1765373657">
          <w:marLeft w:val="0"/>
          <w:marRight w:val="0"/>
          <w:marTop w:val="0"/>
          <w:marBottom w:val="0"/>
          <w:divBdr>
            <w:top w:val="none" w:sz="0" w:space="0" w:color="auto"/>
            <w:left w:val="none" w:sz="0" w:space="0" w:color="auto"/>
            <w:bottom w:val="none" w:sz="0" w:space="0" w:color="auto"/>
            <w:right w:val="none" w:sz="0" w:space="0" w:color="auto"/>
          </w:divBdr>
          <w:divsChild>
            <w:div w:id="887571326">
              <w:marLeft w:val="0"/>
              <w:marRight w:val="0"/>
              <w:marTop w:val="0"/>
              <w:marBottom w:val="0"/>
              <w:divBdr>
                <w:top w:val="none" w:sz="0" w:space="0" w:color="auto"/>
                <w:left w:val="none" w:sz="0" w:space="0" w:color="auto"/>
                <w:bottom w:val="none" w:sz="0" w:space="0" w:color="auto"/>
                <w:right w:val="none" w:sz="0" w:space="0" w:color="auto"/>
              </w:divBdr>
            </w:div>
            <w:div w:id="1575818234">
              <w:marLeft w:val="0"/>
              <w:marRight w:val="0"/>
              <w:marTop w:val="0"/>
              <w:marBottom w:val="0"/>
              <w:divBdr>
                <w:top w:val="none" w:sz="0" w:space="0" w:color="auto"/>
                <w:left w:val="none" w:sz="0" w:space="0" w:color="auto"/>
                <w:bottom w:val="none" w:sz="0" w:space="0" w:color="auto"/>
                <w:right w:val="none" w:sz="0" w:space="0" w:color="auto"/>
              </w:divBdr>
            </w:div>
          </w:divsChild>
        </w:div>
        <w:div w:id="23331729">
          <w:marLeft w:val="0"/>
          <w:marRight w:val="0"/>
          <w:marTop w:val="0"/>
          <w:marBottom w:val="0"/>
          <w:divBdr>
            <w:top w:val="none" w:sz="0" w:space="0" w:color="auto"/>
            <w:left w:val="none" w:sz="0" w:space="0" w:color="auto"/>
            <w:bottom w:val="none" w:sz="0" w:space="0" w:color="auto"/>
            <w:right w:val="none" w:sz="0" w:space="0" w:color="auto"/>
          </w:divBdr>
        </w:div>
        <w:div w:id="529874355">
          <w:marLeft w:val="0"/>
          <w:marRight w:val="0"/>
          <w:marTop w:val="0"/>
          <w:marBottom w:val="0"/>
          <w:divBdr>
            <w:top w:val="none" w:sz="0" w:space="0" w:color="auto"/>
            <w:left w:val="none" w:sz="0" w:space="0" w:color="auto"/>
            <w:bottom w:val="none" w:sz="0" w:space="0" w:color="auto"/>
            <w:right w:val="none" w:sz="0" w:space="0" w:color="auto"/>
          </w:divBdr>
          <w:divsChild>
            <w:div w:id="1734501132">
              <w:marLeft w:val="0"/>
              <w:marRight w:val="0"/>
              <w:marTop w:val="0"/>
              <w:marBottom w:val="0"/>
              <w:divBdr>
                <w:top w:val="none" w:sz="0" w:space="0" w:color="auto"/>
                <w:left w:val="none" w:sz="0" w:space="0" w:color="auto"/>
                <w:bottom w:val="none" w:sz="0" w:space="0" w:color="auto"/>
                <w:right w:val="none" w:sz="0" w:space="0" w:color="auto"/>
              </w:divBdr>
            </w:div>
            <w:div w:id="1842620089">
              <w:marLeft w:val="0"/>
              <w:marRight w:val="0"/>
              <w:marTop w:val="0"/>
              <w:marBottom w:val="0"/>
              <w:divBdr>
                <w:top w:val="none" w:sz="0" w:space="0" w:color="auto"/>
                <w:left w:val="none" w:sz="0" w:space="0" w:color="auto"/>
                <w:bottom w:val="none" w:sz="0" w:space="0" w:color="auto"/>
                <w:right w:val="none" w:sz="0" w:space="0" w:color="auto"/>
              </w:divBdr>
            </w:div>
          </w:divsChild>
        </w:div>
        <w:div w:id="323707816">
          <w:marLeft w:val="0"/>
          <w:marRight w:val="0"/>
          <w:marTop w:val="0"/>
          <w:marBottom w:val="0"/>
          <w:divBdr>
            <w:top w:val="none" w:sz="0" w:space="0" w:color="auto"/>
            <w:left w:val="none" w:sz="0" w:space="0" w:color="auto"/>
            <w:bottom w:val="none" w:sz="0" w:space="0" w:color="auto"/>
            <w:right w:val="none" w:sz="0" w:space="0" w:color="auto"/>
          </w:divBdr>
        </w:div>
        <w:div w:id="500706814">
          <w:marLeft w:val="0"/>
          <w:marRight w:val="0"/>
          <w:marTop w:val="0"/>
          <w:marBottom w:val="0"/>
          <w:divBdr>
            <w:top w:val="none" w:sz="0" w:space="0" w:color="auto"/>
            <w:left w:val="none" w:sz="0" w:space="0" w:color="auto"/>
            <w:bottom w:val="none" w:sz="0" w:space="0" w:color="auto"/>
            <w:right w:val="none" w:sz="0" w:space="0" w:color="auto"/>
          </w:divBdr>
          <w:divsChild>
            <w:div w:id="1519352760">
              <w:marLeft w:val="0"/>
              <w:marRight w:val="0"/>
              <w:marTop w:val="0"/>
              <w:marBottom w:val="0"/>
              <w:divBdr>
                <w:top w:val="none" w:sz="0" w:space="0" w:color="auto"/>
                <w:left w:val="none" w:sz="0" w:space="0" w:color="auto"/>
                <w:bottom w:val="none" w:sz="0" w:space="0" w:color="auto"/>
                <w:right w:val="none" w:sz="0" w:space="0" w:color="auto"/>
              </w:divBdr>
            </w:div>
            <w:div w:id="15906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6596">
      <w:bodyDiv w:val="1"/>
      <w:marLeft w:val="0"/>
      <w:marRight w:val="0"/>
      <w:marTop w:val="0"/>
      <w:marBottom w:val="0"/>
      <w:divBdr>
        <w:top w:val="none" w:sz="0" w:space="0" w:color="auto"/>
        <w:left w:val="none" w:sz="0" w:space="0" w:color="auto"/>
        <w:bottom w:val="none" w:sz="0" w:space="0" w:color="auto"/>
        <w:right w:val="none" w:sz="0" w:space="0" w:color="auto"/>
      </w:divBdr>
      <w:divsChild>
        <w:div w:id="640618869">
          <w:marLeft w:val="0"/>
          <w:marRight w:val="0"/>
          <w:marTop w:val="0"/>
          <w:marBottom w:val="0"/>
          <w:divBdr>
            <w:top w:val="none" w:sz="0" w:space="0" w:color="auto"/>
            <w:left w:val="none" w:sz="0" w:space="0" w:color="auto"/>
            <w:bottom w:val="none" w:sz="0" w:space="0" w:color="auto"/>
            <w:right w:val="none" w:sz="0" w:space="0" w:color="auto"/>
          </w:divBdr>
          <w:divsChild>
            <w:div w:id="439375062">
              <w:marLeft w:val="0"/>
              <w:marRight w:val="0"/>
              <w:marTop w:val="0"/>
              <w:marBottom w:val="0"/>
              <w:divBdr>
                <w:top w:val="none" w:sz="0" w:space="0" w:color="auto"/>
                <w:left w:val="none" w:sz="0" w:space="0" w:color="auto"/>
                <w:bottom w:val="none" w:sz="0" w:space="0" w:color="auto"/>
                <w:right w:val="none" w:sz="0" w:space="0" w:color="auto"/>
              </w:divBdr>
            </w:div>
            <w:div w:id="673725622">
              <w:marLeft w:val="0"/>
              <w:marRight w:val="0"/>
              <w:marTop w:val="0"/>
              <w:marBottom w:val="255"/>
              <w:divBdr>
                <w:top w:val="none" w:sz="0" w:space="0" w:color="auto"/>
                <w:left w:val="none" w:sz="0" w:space="0" w:color="auto"/>
                <w:bottom w:val="none" w:sz="0" w:space="0" w:color="auto"/>
                <w:right w:val="none" w:sz="0" w:space="0" w:color="auto"/>
              </w:divBdr>
            </w:div>
          </w:divsChild>
        </w:div>
        <w:div w:id="155267452">
          <w:marLeft w:val="0"/>
          <w:marRight w:val="0"/>
          <w:marTop w:val="0"/>
          <w:marBottom w:val="300"/>
          <w:divBdr>
            <w:top w:val="none" w:sz="0" w:space="0" w:color="auto"/>
            <w:left w:val="none" w:sz="0" w:space="0" w:color="auto"/>
            <w:bottom w:val="none" w:sz="0" w:space="0" w:color="auto"/>
            <w:right w:val="none" w:sz="0" w:space="0" w:color="auto"/>
          </w:divBdr>
          <w:divsChild>
            <w:div w:id="1504510085">
              <w:marLeft w:val="0"/>
              <w:marRight w:val="0"/>
              <w:marTop w:val="0"/>
              <w:marBottom w:val="300"/>
              <w:divBdr>
                <w:top w:val="none" w:sz="0" w:space="0" w:color="auto"/>
                <w:left w:val="none" w:sz="0" w:space="0" w:color="auto"/>
                <w:bottom w:val="none" w:sz="0" w:space="0" w:color="auto"/>
                <w:right w:val="none" w:sz="0" w:space="0" w:color="auto"/>
              </w:divBdr>
              <w:divsChild>
                <w:div w:id="1335260931">
                  <w:marLeft w:val="0"/>
                  <w:marRight w:val="0"/>
                  <w:marTop w:val="75"/>
                  <w:marBottom w:val="75"/>
                  <w:divBdr>
                    <w:top w:val="none" w:sz="0" w:space="0" w:color="auto"/>
                    <w:left w:val="none" w:sz="0" w:space="0" w:color="auto"/>
                    <w:bottom w:val="none" w:sz="0" w:space="0" w:color="auto"/>
                    <w:right w:val="none" w:sz="0" w:space="0" w:color="auto"/>
                  </w:divBdr>
                  <w:divsChild>
                    <w:div w:id="1138185257">
                      <w:marLeft w:val="0"/>
                      <w:marRight w:val="0"/>
                      <w:marTop w:val="0"/>
                      <w:marBottom w:val="150"/>
                      <w:divBdr>
                        <w:top w:val="none" w:sz="0" w:space="0" w:color="auto"/>
                        <w:left w:val="none" w:sz="0" w:space="0" w:color="auto"/>
                        <w:bottom w:val="none" w:sz="0" w:space="0" w:color="auto"/>
                        <w:right w:val="none" w:sz="0" w:space="0" w:color="auto"/>
                      </w:divBdr>
                      <w:divsChild>
                        <w:div w:id="1193768947">
                          <w:marLeft w:val="0"/>
                          <w:marRight w:val="0"/>
                          <w:marTop w:val="0"/>
                          <w:marBottom w:val="0"/>
                          <w:divBdr>
                            <w:top w:val="none" w:sz="0" w:space="0" w:color="auto"/>
                            <w:left w:val="none" w:sz="0" w:space="0" w:color="auto"/>
                            <w:bottom w:val="none" w:sz="0" w:space="0" w:color="auto"/>
                            <w:right w:val="none" w:sz="0" w:space="0" w:color="auto"/>
                          </w:divBdr>
                          <w:divsChild>
                            <w:div w:id="947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568996">
      <w:bodyDiv w:val="1"/>
      <w:marLeft w:val="0"/>
      <w:marRight w:val="0"/>
      <w:marTop w:val="0"/>
      <w:marBottom w:val="0"/>
      <w:divBdr>
        <w:top w:val="none" w:sz="0" w:space="0" w:color="auto"/>
        <w:left w:val="none" w:sz="0" w:space="0" w:color="auto"/>
        <w:bottom w:val="none" w:sz="0" w:space="0" w:color="auto"/>
        <w:right w:val="none" w:sz="0" w:space="0" w:color="auto"/>
      </w:divBdr>
      <w:divsChild>
        <w:div w:id="1626539905">
          <w:marLeft w:val="0"/>
          <w:marRight w:val="0"/>
          <w:marTop w:val="0"/>
          <w:marBottom w:val="0"/>
          <w:divBdr>
            <w:top w:val="none" w:sz="0" w:space="0" w:color="auto"/>
            <w:left w:val="none" w:sz="0" w:space="0" w:color="auto"/>
            <w:bottom w:val="none" w:sz="0" w:space="0" w:color="auto"/>
            <w:right w:val="none" w:sz="0" w:space="0" w:color="auto"/>
          </w:divBdr>
          <w:divsChild>
            <w:div w:id="46998189">
              <w:marLeft w:val="0"/>
              <w:marRight w:val="0"/>
              <w:marTop w:val="0"/>
              <w:marBottom w:val="0"/>
              <w:divBdr>
                <w:top w:val="none" w:sz="0" w:space="0" w:color="auto"/>
                <w:left w:val="none" w:sz="0" w:space="0" w:color="auto"/>
                <w:bottom w:val="none" w:sz="0" w:space="0" w:color="auto"/>
                <w:right w:val="none" w:sz="0" w:space="0" w:color="auto"/>
              </w:divBdr>
              <w:divsChild>
                <w:div w:id="15814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3307">
      <w:bodyDiv w:val="1"/>
      <w:marLeft w:val="0"/>
      <w:marRight w:val="0"/>
      <w:marTop w:val="0"/>
      <w:marBottom w:val="0"/>
      <w:divBdr>
        <w:top w:val="none" w:sz="0" w:space="0" w:color="auto"/>
        <w:left w:val="none" w:sz="0" w:space="0" w:color="auto"/>
        <w:bottom w:val="none" w:sz="0" w:space="0" w:color="auto"/>
        <w:right w:val="none" w:sz="0" w:space="0" w:color="auto"/>
      </w:divBdr>
    </w:div>
    <w:div w:id="1890611662">
      <w:bodyDiv w:val="1"/>
      <w:marLeft w:val="0"/>
      <w:marRight w:val="0"/>
      <w:marTop w:val="0"/>
      <w:marBottom w:val="0"/>
      <w:divBdr>
        <w:top w:val="none" w:sz="0" w:space="0" w:color="auto"/>
        <w:left w:val="none" w:sz="0" w:space="0" w:color="auto"/>
        <w:bottom w:val="none" w:sz="0" w:space="0" w:color="auto"/>
        <w:right w:val="none" w:sz="0" w:space="0" w:color="auto"/>
      </w:divBdr>
    </w:div>
    <w:div w:id="1904681478">
      <w:bodyDiv w:val="1"/>
      <w:marLeft w:val="0"/>
      <w:marRight w:val="0"/>
      <w:marTop w:val="0"/>
      <w:marBottom w:val="0"/>
      <w:divBdr>
        <w:top w:val="none" w:sz="0" w:space="0" w:color="auto"/>
        <w:left w:val="none" w:sz="0" w:space="0" w:color="auto"/>
        <w:bottom w:val="none" w:sz="0" w:space="0" w:color="auto"/>
        <w:right w:val="none" w:sz="0" w:space="0" w:color="auto"/>
      </w:divBdr>
    </w:div>
    <w:div w:id="1913395154">
      <w:bodyDiv w:val="1"/>
      <w:marLeft w:val="0"/>
      <w:marRight w:val="0"/>
      <w:marTop w:val="0"/>
      <w:marBottom w:val="0"/>
      <w:divBdr>
        <w:top w:val="none" w:sz="0" w:space="0" w:color="auto"/>
        <w:left w:val="none" w:sz="0" w:space="0" w:color="auto"/>
        <w:bottom w:val="none" w:sz="0" w:space="0" w:color="auto"/>
        <w:right w:val="none" w:sz="0" w:space="0" w:color="auto"/>
      </w:divBdr>
    </w:div>
    <w:div w:id="1918245178">
      <w:bodyDiv w:val="1"/>
      <w:marLeft w:val="0"/>
      <w:marRight w:val="0"/>
      <w:marTop w:val="0"/>
      <w:marBottom w:val="0"/>
      <w:divBdr>
        <w:top w:val="none" w:sz="0" w:space="0" w:color="auto"/>
        <w:left w:val="none" w:sz="0" w:space="0" w:color="auto"/>
        <w:bottom w:val="none" w:sz="0" w:space="0" w:color="auto"/>
        <w:right w:val="none" w:sz="0" w:space="0" w:color="auto"/>
      </w:divBdr>
    </w:div>
    <w:div w:id="1979337855">
      <w:bodyDiv w:val="1"/>
      <w:marLeft w:val="0"/>
      <w:marRight w:val="0"/>
      <w:marTop w:val="0"/>
      <w:marBottom w:val="0"/>
      <w:divBdr>
        <w:top w:val="none" w:sz="0" w:space="0" w:color="auto"/>
        <w:left w:val="none" w:sz="0" w:space="0" w:color="auto"/>
        <w:bottom w:val="none" w:sz="0" w:space="0" w:color="auto"/>
        <w:right w:val="none" w:sz="0" w:space="0" w:color="auto"/>
      </w:divBdr>
    </w:div>
    <w:div w:id="1991858652">
      <w:bodyDiv w:val="1"/>
      <w:marLeft w:val="0"/>
      <w:marRight w:val="0"/>
      <w:marTop w:val="0"/>
      <w:marBottom w:val="0"/>
      <w:divBdr>
        <w:top w:val="none" w:sz="0" w:space="0" w:color="auto"/>
        <w:left w:val="none" w:sz="0" w:space="0" w:color="auto"/>
        <w:bottom w:val="none" w:sz="0" w:space="0" w:color="auto"/>
        <w:right w:val="none" w:sz="0" w:space="0" w:color="auto"/>
      </w:divBdr>
      <w:divsChild>
        <w:div w:id="1739594176">
          <w:marLeft w:val="0"/>
          <w:marRight w:val="0"/>
          <w:marTop w:val="0"/>
          <w:marBottom w:val="0"/>
          <w:divBdr>
            <w:top w:val="none" w:sz="0" w:space="0" w:color="auto"/>
            <w:left w:val="none" w:sz="0" w:space="0" w:color="auto"/>
            <w:bottom w:val="none" w:sz="0" w:space="0" w:color="auto"/>
            <w:right w:val="none" w:sz="0" w:space="0" w:color="auto"/>
          </w:divBdr>
          <w:divsChild>
            <w:div w:id="2031756854">
              <w:marLeft w:val="0"/>
              <w:marRight w:val="0"/>
              <w:marTop w:val="0"/>
              <w:marBottom w:val="0"/>
              <w:divBdr>
                <w:top w:val="none" w:sz="0" w:space="0" w:color="auto"/>
                <w:left w:val="none" w:sz="0" w:space="0" w:color="auto"/>
                <w:bottom w:val="none" w:sz="0" w:space="0" w:color="auto"/>
                <w:right w:val="none" w:sz="0" w:space="0" w:color="auto"/>
              </w:divBdr>
              <w:divsChild>
                <w:div w:id="2028827432">
                  <w:marLeft w:val="0"/>
                  <w:marRight w:val="0"/>
                  <w:marTop w:val="0"/>
                  <w:marBottom w:val="0"/>
                  <w:divBdr>
                    <w:top w:val="none" w:sz="0" w:space="0" w:color="auto"/>
                    <w:left w:val="none" w:sz="0" w:space="0" w:color="auto"/>
                    <w:bottom w:val="none" w:sz="0" w:space="0" w:color="auto"/>
                    <w:right w:val="none" w:sz="0" w:space="0" w:color="auto"/>
                  </w:divBdr>
                  <w:divsChild>
                    <w:div w:id="1523088199">
                      <w:marLeft w:val="0"/>
                      <w:marRight w:val="0"/>
                      <w:marTop w:val="0"/>
                      <w:marBottom w:val="0"/>
                      <w:divBdr>
                        <w:top w:val="none" w:sz="0" w:space="0" w:color="auto"/>
                        <w:left w:val="none" w:sz="0" w:space="0" w:color="auto"/>
                        <w:bottom w:val="none" w:sz="0" w:space="0" w:color="auto"/>
                        <w:right w:val="none" w:sz="0" w:space="0" w:color="auto"/>
                      </w:divBdr>
                      <w:divsChild>
                        <w:div w:id="571812339">
                          <w:marLeft w:val="0"/>
                          <w:marRight w:val="0"/>
                          <w:marTop w:val="0"/>
                          <w:marBottom w:val="0"/>
                          <w:divBdr>
                            <w:top w:val="none" w:sz="0" w:space="0" w:color="auto"/>
                            <w:left w:val="none" w:sz="0" w:space="0" w:color="auto"/>
                            <w:bottom w:val="none" w:sz="0" w:space="0" w:color="auto"/>
                            <w:right w:val="none" w:sz="0" w:space="0" w:color="auto"/>
                          </w:divBdr>
                          <w:divsChild>
                            <w:div w:id="16936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542515">
      <w:bodyDiv w:val="1"/>
      <w:marLeft w:val="0"/>
      <w:marRight w:val="0"/>
      <w:marTop w:val="0"/>
      <w:marBottom w:val="0"/>
      <w:divBdr>
        <w:top w:val="none" w:sz="0" w:space="0" w:color="auto"/>
        <w:left w:val="none" w:sz="0" w:space="0" w:color="auto"/>
        <w:bottom w:val="none" w:sz="0" w:space="0" w:color="auto"/>
        <w:right w:val="none" w:sz="0" w:space="0" w:color="auto"/>
      </w:divBdr>
      <w:divsChild>
        <w:div w:id="2043239533">
          <w:marLeft w:val="0"/>
          <w:marRight w:val="0"/>
          <w:marTop w:val="0"/>
          <w:marBottom w:val="0"/>
          <w:divBdr>
            <w:top w:val="single" w:sz="2" w:space="0" w:color="auto"/>
            <w:left w:val="single" w:sz="2" w:space="0" w:color="auto"/>
            <w:bottom w:val="single" w:sz="6" w:space="0" w:color="auto"/>
            <w:right w:val="single" w:sz="2" w:space="0" w:color="auto"/>
          </w:divBdr>
        </w:div>
        <w:div w:id="967007378">
          <w:marLeft w:val="0"/>
          <w:marRight w:val="0"/>
          <w:marTop w:val="0"/>
          <w:marBottom w:val="0"/>
          <w:divBdr>
            <w:top w:val="single" w:sz="2" w:space="0" w:color="E2E5ED"/>
            <w:left w:val="single" w:sz="2" w:space="0" w:color="E2E5ED"/>
            <w:bottom w:val="single" w:sz="2" w:space="0" w:color="E2E5ED"/>
            <w:right w:val="single" w:sz="2" w:space="0" w:color="E2E5ED"/>
          </w:divBdr>
          <w:divsChild>
            <w:div w:id="2018145194">
              <w:marLeft w:val="0"/>
              <w:marRight w:val="0"/>
              <w:marTop w:val="0"/>
              <w:marBottom w:val="0"/>
              <w:divBdr>
                <w:top w:val="single" w:sz="2" w:space="0" w:color="E2E5ED"/>
                <w:left w:val="single" w:sz="2" w:space="0" w:color="E2E5ED"/>
                <w:bottom w:val="single" w:sz="2" w:space="0" w:color="E2E5ED"/>
                <w:right w:val="single" w:sz="2" w:space="0" w:color="E2E5ED"/>
              </w:divBdr>
            </w:div>
            <w:div w:id="1760640398">
              <w:marLeft w:val="0"/>
              <w:marRight w:val="0"/>
              <w:marTop w:val="0"/>
              <w:marBottom w:val="0"/>
              <w:divBdr>
                <w:top w:val="single" w:sz="2" w:space="0" w:color="E2E5ED"/>
                <w:left w:val="single" w:sz="2" w:space="0" w:color="E2E5ED"/>
                <w:bottom w:val="single" w:sz="2" w:space="0" w:color="E2E5ED"/>
                <w:right w:val="single" w:sz="2" w:space="0" w:color="E2E5ED"/>
              </w:divBdr>
            </w:div>
            <w:div w:id="2068844703">
              <w:marLeft w:val="0"/>
              <w:marRight w:val="0"/>
              <w:marTop w:val="0"/>
              <w:marBottom w:val="0"/>
              <w:divBdr>
                <w:top w:val="single" w:sz="2" w:space="0" w:color="E2E5ED"/>
                <w:left w:val="single" w:sz="2" w:space="0" w:color="E2E5ED"/>
                <w:bottom w:val="single" w:sz="2" w:space="0" w:color="E2E5ED"/>
                <w:right w:val="single" w:sz="2" w:space="0" w:color="E2E5ED"/>
              </w:divBdr>
            </w:div>
          </w:divsChild>
        </w:div>
      </w:divsChild>
    </w:div>
    <w:div w:id="2004778496">
      <w:bodyDiv w:val="1"/>
      <w:marLeft w:val="0"/>
      <w:marRight w:val="0"/>
      <w:marTop w:val="0"/>
      <w:marBottom w:val="0"/>
      <w:divBdr>
        <w:top w:val="none" w:sz="0" w:space="0" w:color="auto"/>
        <w:left w:val="none" w:sz="0" w:space="0" w:color="auto"/>
        <w:bottom w:val="none" w:sz="0" w:space="0" w:color="auto"/>
        <w:right w:val="none" w:sz="0" w:space="0" w:color="auto"/>
      </w:divBdr>
    </w:div>
    <w:div w:id="2018144816">
      <w:bodyDiv w:val="1"/>
      <w:marLeft w:val="0"/>
      <w:marRight w:val="0"/>
      <w:marTop w:val="0"/>
      <w:marBottom w:val="0"/>
      <w:divBdr>
        <w:top w:val="none" w:sz="0" w:space="0" w:color="auto"/>
        <w:left w:val="none" w:sz="0" w:space="0" w:color="auto"/>
        <w:bottom w:val="none" w:sz="0" w:space="0" w:color="auto"/>
        <w:right w:val="none" w:sz="0" w:space="0" w:color="auto"/>
      </w:divBdr>
    </w:div>
    <w:div w:id="2020303760">
      <w:bodyDiv w:val="1"/>
      <w:marLeft w:val="0"/>
      <w:marRight w:val="0"/>
      <w:marTop w:val="0"/>
      <w:marBottom w:val="0"/>
      <w:divBdr>
        <w:top w:val="none" w:sz="0" w:space="0" w:color="auto"/>
        <w:left w:val="none" w:sz="0" w:space="0" w:color="auto"/>
        <w:bottom w:val="none" w:sz="0" w:space="0" w:color="auto"/>
        <w:right w:val="none" w:sz="0" w:space="0" w:color="auto"/>
      </w:divBdr>
    </w:div>
    <w:div w:id="2020807826">
      <w:bodyDiv w:val="1"/>
      <w:marLeft w:val="0"/>
      <w:marRight w:val="0"/>
      <w:marTop w:val="0"/>
      <w:marBottom w:val="0"/>
      <w:divBdr>
        <w:top w:val="none" w:sz="0" w:space="0" w:color="auto"/>
        <w:left w:val="none" w:sz="0" w:space="0" w:color="auto"/>
        <w:bottom w:val="none" w:sz="0" w:space="0" w:color="auto"/>
        <w:right w:val="none" w:sz="0" w:space="0" w:color="auto"/>
      </w:divBdr>
      <w:divsChild>
        <w:div w:id="364253445">
          <w:marLeft w:val="0"/>
          <w:marRight w:val="0"/>
          <w:marTop w:val="0"/>
          <w:marBottom w:val="0"/>
          <w:divBdr>
            <w:top w:val="single" w:sz="2" w:space="0" w:color="auto"/>
            <w:left w:val="single" w:sz="2" w:space="0" w:color="auto"/>
            <w:bottom w:val="single" w:sz="6" w:space="0" w:color="auto"/>
            <w:right w:val="single" w:sz="2" w:space="0" w:color="auto"/>
          </w:divBdr>
        </w:div>
        <w:div w:id="1104544471">
          <w:marLeft w:val="0"/>
          <w:marRight w:val="0"/>
          <w:marTop w:val="0"/>
          <w:marBottom w:val="0"/>
          <w:divBdr>
            <w:top w:val="single" w:sz="2" w:space="0" w:color="E2E5ED"/>
            <w:left w:val="single" w:sz="2" w:space="0" w:color="E2E5ED"/>
            <w:bottom w:val="single" w:sz="2" w:space="0" w:color="E2E5ED"/>
            <w:right w:val="single" w:sz="2" w:space="0" w:color="E2E5ED"/>
          </w:divBdr>
          <w:divsChild>
            <w:div w:id="1841043245">
              <w:marLeft w:val="0"/>
              <w:marRight w:val="0"/>
              <w:marTop w:val="0"/>
              <w:marBottom w:val="0"/>
              <w:divBdr>
                <w:top w:val="single" w:sz="2" w:space="0" w:color="E2E5ED"/>
                <w:left w:val="single" w:sz="2" w:space="0" w:color="E2E5ED"/>
                <w:bottom w:val="single" w:sz="2" w:space="0" w:color="E2E5ED"/>
                <w:right w:val="single" w:sz="2" w:space="0" w:color="E2E5ED"/>
              </w:divBdr>
            </w:div>
            <w:div w:id="914319962">
              <w:marLeft w:val="0"/>
              <w:marRight w:val="0"/>
              <w:marTop w:val="0"/>
              <w:marBottom w:val="0"/>
              <w:divBdr>
                <w:top w:val="single" w:sz="2" w:space="0" w:color="E2E5ED"/>
                <w:left w:val="single" w:sz="2" w:space="0" w:color="E2E5ED"/>
                <w:bottom w:val="single" w:sz="2" w:space="0" w:color="E2E5ED"/>
                <w:right w:val="single" w:sz="2" w:space="0" w:color="E2E5ED"/>
              </w:divBdr>
            </w:div>
            <w:div w:id="851072885">
              <w:marLeft w:val="0"/>
              <w:marRight w:val="0"/>
              <w:marTop w:val="0"/>
              <w:marBottom w:val="0"/>
              <w:divBdr>
                <w:top w:val="single" w:sz="2" w:space="0" w:color="E2E5ED"/>
                <w:left w:val="single" w:sz="2" w:space="0" w:color="E2E5ED"/>
                <w:bottom w:val="single" w:sz="2" w:space="0" w:color="E2E5ED"/>
                <w:right w:val="single" w:sz="2" w:space="0" w:color="E2E5ED"/>
              </w:divBdr>
            </w:div>
          </w:divsChild>
        </w:div>
      </w:divsChild>
    </w:div>
    <w:div w:id="2095514296">
      <w:bodyDiv w:val="1"/>
      <w:marLeft w:val="0"/>
      <w:marRight w:val="0"/>
      <w:marTop w:val="0"/>
      <w:marBottom w:val="0"/>
      <w:divBdr>
        <w:top w:val="none" w:sz="0" w:space="0" w:color="auto"/>
        <w:left w:val="none" w:sz="0" w:space="0" w:color="auto"/>
        <w:bottom w:val="none" w:sz="0" w:space="0" w:color="auto"/>
        <w:right w:val="none" w:sz="0" w:space="0" w:color="auto"/>
      </w:divBdr>
      <w:divsChild>
        <w:div w:id="37170311">
          <w:marLeft w:val="0"/>
          <w:marRight w:val="0"/>
          <w:marTop w:val="0"/>
          <w:marBottom w:val="480"/>
          <w:divBdr>
            <w:top w:val="none" w:sz="0" w:space="0" w:color="auto"/>
            <w:left w:val="none" w:sz="0" w:space="0" w:color="auto"/>
            <w:bottom w:val="none" w:sz="0" w:space="0" w:color="auto"/>
            <w:right w:val="none" w:sz="0" w:space="0" w:color="auto"/>
          </w:divBdr>
        </w:div>
        <w:div w:id="994183362">
          <w:marLeft w:val="0"/>
          <w:marRight w:val="0"/>
          <w:marTop w:val="0"/>
          <w:marBottom w:val="0"/>
          <w:divBdr>
            <w:top w:val="none" w:sz="0" w:space="0" w:color="auto"/>
            <w:left w:val="none" w:sz="0" w:space="0" w:color="auto"/>
            <w:bottom w:val="none" w:sz="0" w:space="0" w:color="auto"/>
            <w:right w:val="none" w:sz="0" w:space="0" w:color="auto"/>
          </w:divBdr>
          <w:divsChild>
            <w:div w:id="1435055826">
              <w:marLeft w:val="0"/>
              <w:marRight w:val="0"/>
              <w:marTop w:val="0"/>
              <w:marBottom w:val="0"/>
              <w:divBdr>
                <w:top w:val="none" w:sz="0" w:space="0" w:color="auto"/>
                <w:left w:val="none" w:sz="0" w:space="0" w:color="auto"/>
                <w:bottom w:val="none" w:sz="0" w:space="0" w:color="auto"/>
                <w:right w:val="none" w:sz="0" w:space="0" w:color="auto"/>
              </w:divBdr>
              <w:divsChild>
                <w:div w:id="2075732934">
                  <w:marLeft w:val="0"/>
                  <w:marRight w:val="0"/>
                  <w:marTop w:val="0"/>
                  <w:marBottom w:val="0"/>
                  <w:divBdr>
                    <w:top w:val="none" w:sz="0" w:space="0" w:color="auto"/>
                    <w:left w:val="none" w:sz="0" w:space="0" w:color="auto"/>
                    <w:bottom w:val="none" w:sz="0" w:space="0" w:color="auto"/>
                    <w:right w:val="none" w:sz="0" w:space="0" w:color="auto"/>
                  </w:divBdr>
                  <w:divsChild>
                    <w:div w:id="1040857931">
                      <w:marLeft w:val="0"/>
                      <w:marRight w:val="0"/>
                      <w:marTop w:val="0"/>
                      <w:marBottom w:val="0"/>
                      <w:divBdr>
                        <w:top w:val="none" w:sz="0" w:space="0" w:color="auto"/>
                        <w:left w:val="none" w:sz="0" w:space="0" w:color="auto"/>
                        <w:bottom w:val="none" w:sz="0" w:space="0" w:color="auto"/>
                        <w:right w:val="none" w:sz="0" w:space="0" w:color="auto"/>
                      </w:divBdr>
                    </w:div>
                    <w:div w:id="1700010968">
                      <w:marLeft w:val="0"/>
                      <w:marRight w:val="0"/>
                      <w:marTop w:val="0"/>
                      <w:marBottom w:val="0"/>
                      <w:divBdr>
                        <w:top w:val="none" w:sz="0" w:space="0" w:color="auto"/>
                        <w:left w:val="none" w:sz="0" w:space="0" w:color="auto"/>
                        <w:bottom w:val="none" w:sz="0" w:space="0" w:color="auto"/>
                        <w:right w:val="none" w:sz="0" w:space="0" w:color="auto"/>
                      </w:divBdr>
                      <w:divsChild>
                        <w:div w:id="1286543251">
                          <w:marLeft w:val="0"/>
                          <w:marRight w:val="0"/>
                          <w:marTop w:val="0"/>
                          <w:marBottom w:val="0"/>
                          <w:divBdr>
                            <w:top w:val="none" w:sz="0" w:space="0" w:color="auto"/>
                            <w:left w:val="none" w:sz="0" w:space="0" w:color="auto"/>
                            <w:bottom w:val="none" w:sz="0" w:space="0" w:color="auto"/>
                            <w:right w:val="none" w:sz="0" w:space="0" w:color="auto"/>
                          </w:divBdr>
                        </w:div>
                        <w:div w:id="2080862972">
                          <w:marLeft w:val="0"/>
                          <w:marRight w:val="0"/>
                          <w:marTop w:val="0"/>
                          <w:marBottom w:val="0"/>
                          <w:divBdr>
                            <w:top w:val="none" w:sz="0" w:space="0" w:color="auto"/>
                            <w:left w:val="none" w:sz="0" w:space="0" w:color="auto"/>
                            <w:bottom w:val="none" w:sz="0" w:space="0" w:color="auto"/>
                            <w:right w:val="none" w:sz="0" w:space="0" w:color="auto"/>
                          </w:divBdr>
                        </w:div>
                      </w:divsChild>
                    </w:div>
                    <w:div w:id="1274945909">
                      <w:marLeft w:val="0"/>
                      <w:marRight w:val="0"/>
                      <w:marTop w:val="0"/>
                      <w:marBottom w:val="0"/>
                      <w:divBdr>
                        <w:top w:val="none" w:sz="0" w:space="0" w:color="auto"/>
                        <w:left w:val="none" w:sz="0" w:space="0" w:color="auto"/>
                        <w:bottom w:val="none" w:sz="0" w:space="0" w:color="auto"/>
                        <w:right w:val="none" w:sz="0" w:space="0" w:color="auto"/>
                      </w:divBdr>
                    </w:div>
                    <w:div w:id="1677657585">
                      <w:marLeft w:val="0"/>
                      <w:marRight w:val="0"/>
                      <w:marTop w:val="0"/>
                      <w:marBottom w:val="0"/>
                      <w:divBdr>
                        <w:top w:val="none" w:sz="0" w:space="0" w:color="auto"/>
                        <w:left w:val="none" w:sz="0" w:space="0" w:color="auto"/>
                        <w:bottom w:val="none" w:sz="0" w:space="0" w:color="auto"/>
                        <w:right w:val="none" w:sz="0" w:space="0" w:color="auto"/>
                      </w:divBdr>
                      <w:divsChild>
                        <w:div w:id="287202900">
                          <w:marLeft w:val="0"/>
                          <w:marRight w:val="0"/>
                          <w:marTop w:val="0"/>
                          <w:marBottom w:val="0"/>
                          <w:divBdr>
                            <w:top w:val="none" w:sz="0" w:space="0" w:color="auto"/>
                            <w:left w:val="none" w:sz="0" w:space="0" w:color="auto"/>
                            <w:bottom w:val="none" w:sz="0" w:space="0" w:color="auto"/>
                            <w:right w:val="none" w:sz="0" w:space="0" w:color="auto"/>
                          </w:divBdr>
                        </w:div>
                        <w:div w:id="1674651219">
                          <w:marLeft w:val="0"/>
                          <w:marRight w:val="0"/>
                          <w:marTop w:val="0"/>
                          <w:marBottom w:val="0"/>
                          <w:divBdr>
                            <w:top w:val="none" w:sz="0" w:space="0" w:color="auto"/>
                            <w:left w:val="none" w:sz="0" w:space="0" w:color="auto"/>
                            <w:bottom w:val="none" w:sz="0" w:space="0" w:color="auto"/>
                            <w:right w:val="none" w:sz="0" w:space="0" w:color="auto"/>
                          </w:divBdr>
                        </w:div>
                      </w:divsChild>
                    </w:div>
                    <w:div w:id="1701662224">
                      <w:marLeft w:val="0"/>
                      <w:marRight w:val="0"/>
                      <w:marTop w:val="0"/>
                      <w:marBottom w:val="0"/>
                      <w:divBdr>
                        <w:top w:val="none" w:sz="0" w:space="0" w:color="auto"/>
                        <w:left w:val="none" w:sz="0" w:space="0" w:color="auto"/>
                        <w:bottom w:val="none" w:sz="0" w:space="0" w:color="auto"/>
                        <w:right w:val="none" w:sz="0" w:space="0" w:color="auto"/>
                      </w:divBdr>
                    </w:div>
                    <w:div w:id="1098866601">
                      <w:marLeft w:val="0"/>
                      <w:marRight w:val="0"/>
                      <w:marTop w:val="0"/>
                      <w:marBottom w:val="0"/>
                      <w:divBdr>
                        <w:top w:val="none" w:sz="0" w:space="0" w:color="auto"/>
                        <w:left w:val="none" w:sz="0" w:space="0" w:color="auto"/>
                        <w:bottom w:val="none" w:sz="0" w:space="0" w:color="auto"/>
                        <w:right w:val="none" w:sz="0" w:space="0" w:color="auto"/>
                      </w:divBdr>
                      <w:divsChild>
                        <w:div w:id="1413699074">
                          <w:marLeft w:val="0"/>
                          <w:marRight w:val="0"/>
                          <w:marTop w:val="0"/>
                          <w:marBottom w:val="0"/>
                          <w:divBdr>
                            <w:top w:val="none" w:sz="0" w:space="0" w:color="auto"/>
                            <w:left w:val="none" w:sz="0" w:space="0" w:color="auto"/>
                            <w:bottom w:val="none" w:sz="0" w:space="0" w:color="auto"/>
                            <w:right w:val="none" w:sz="0" w:space="0" w:color="auto"/>
                          </w:divBdr>
                        </w:div>
                        <w:div w:id="4686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049113">
      <w:bodyDiv w:val="1"/>
      <w:marLeft w:val="0"/>
      <w:marRight w:val="0"/>
      <w:marTop w:val="0"/>
      <w:marBottom w:val="0"/>
      <w:divBdr>
        <w:top w:val="none" w:sz="0" w:space="0" w:color="auto"/>
        <w:left w:val="none" w:sz="0" w:space="0" w:color="auto"/>
        <w:bottom w:val="none" w:sz="0" w:space="0" w:color="auto"/>
        <w:right w:val="none" w:sz="0" w:space="0" w:color="auto"/>
      </w:divBdr>
      <w:divsChild>
        <w:div w:id="1367606943">
          <w:marLeft w:val="0"/>
          <w:marRight w:val="0"/>
          <w:marTop w:val="0"/>
          <w:marBottom w:val="0"/>
          <w:divBdr>
            <w:top w:val="none" w:sz="0" w:space="0" w:color="auto"/>
            <w:left w:val="none" w:sz="0" w:space="0" w:color="auto"/>
            <w:bottom w:val="none" w:sz="0" w:space="0" w:color="auto"/>
            <w:right w:val="none" w:sz="0" w:space="0" w:color="auto"/>
          </w:divBdr>
        </w:div>
      </w:divsChild>
    </w:div>
    <w:div w:id="210568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hyperlink" Target="https://datacatalog.cookcountyil.gov/Property-Taxation/Assessor-Residential-Condominium-Unit-Characterist/3r7i-mrz4/about_data"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hyperlink" Target="https://datacatalog.cookcountyil.gov/Property-Taxation/Assessor-Parcel-Sales/wvhk-k5uv/about_data"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i.org/10.1111/j.2517-6161.1996.tb02080.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tacatalog.cookcountyil.gov/Property-Taxation/Assessor-Residential-Condominium-Unit-Characterist/3r7i-mrz4/about_data" TargetMode="External"/><Relationship Id="rId23" Type="http://schemas.openxmlformats.org/officeDocument/2006/relationships/image" Target="media/image8.png"/><Relationship Id="rId28" Type="http://schemas.openxmlformats.org/officeDocument/2006/relationships/hyperlink" Target="http://www.jstor.org/stable/24832860" TargetMode="External"/><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hyperlink" Target="https://www.cnbc.com/2024/06/04/investor-home-purchases-jump-for-the-first-time-in-two-years.html"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datacatalog.cookcountyil.gov/Property-Taxation/Assessor-Parcel-Sales/wvhk-k5uv/about_data" TargetMode="External"/><Relationship Id="rId22" Type="http://schemas.openxmlformats.org/officeDocument/2006/relationships/image" Target="media/image7.png"/><Relationship Id="rId27" Type="http://schemas.openxmlformats.org/officeDocument/2006/relationships/hyperlink" Target="https://www.jchs.harvard.edu/blog/8-facts-about-investor-activity-single-family-rental-market" TargetMode="External"/><Relationship Id="rId30" Type="http://schemas.openxmlformats.org/officeDocument/2006/relationships/hyperlink" Target="https://nypost.com/2024/07/11/real-estate/real-estate-investors-are-snapping-up-a-record-number-of-homesespecially-in-these-5-affordable-cities/" TargetMode="External"/><Relationship Id="rId35" Type="http://schemas.openxmlformats.org/officeDocument/2006/relationships/theme" Target="theme/theme1.xml"/><Relationship Id="rId8" Type="http://schemas.openxmlformats.org/officeDocument/2006/relationships/hyperlink" Target="https://www.cookcountyil.gov/about-cook-count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6EE8-7850-094B-9729-233F35822717}" type="doc">
      <dgm:prSet loTypeId="urn:microsoft.com/office/officeart/2005/8/layout/bProcess3" loCatId="" qsTypeId="urn:microsoft.com/office/officeart/2005/8/quickstyle/simple1" qsCatId="simple" csTypeId="urn:microsoft.com/office/officeart/2005/8/colors/accent1_2" csCatId="accent1" phldr="1"/>
      <dgm:spPr/>
      <dgm:t>
        <a:bodyPr/>
        <a:lstStyle/>
        <a:p>
          <a:endParaRPr lang="en-US"/>
        </a:p>
      </dgm:t>
    </dgm:pt>
    <dgm:pt modelId="{33752815-8EFD-E243-8A2B-7CCA1693E5A5}">
      <dgm:prSet phldrT="[Text]"/>
      <dgm:spPr/>
      <dgm:t>
        <a:bodyPr/>
        <a:lstStyle/>
        <a:p>
          <a:r>
            <a:rPr lang="en-US" b="1"/>
            <a:t>Data Collection and Pre-processing</a:t>
          </a:r>
        </a:p>
      </dgm:t>
    </dgm:pt>
    <dgm:pt modelId="{84255FDD-470D-6047-B670-9952CDEE22E7}" type="parTrans" cxnId="{46B74A27-859F-1143-BB7E-C7228214251C}">
      <dgm:prSet/>
      <dgm:spPr/>
      <dgm:t>
        <a:bodyPr/>
        <a:lstStyle/>
        <a:p>
          <a:endParaRPr lang="en-US"/>
        </a:p>
      </dgm:t>
    </dgm:pt>
    <dgm:pt modelId="{FBAA64C4-0541-8646-A97B-7A1C6C5D0196}" type="sibTrans" cxnId="{46B74A27-859F-1143-BB7E-C7228214251C}">
      <dgm:prSet/>
      <dgm:spPr/>
      <dgm:t>
        <a:bodyPr/>
        <a:lstStyle/>
        <a:p>
          <a:endParaRPr lang="en-US">
            <a:ln>
              <a:solidFill>
                <a:scrgbClr r="0" g="0" b="0"/>
              </a:solidFill>
            </a:ln>
          </a:endParaRPr>
        </a:p>
      </dgm:t>
    </dgm:pt>
    <dgm:pt modelId="{7BB93982-65CC-B14B-8CC0-E2865C3644A3}">
      <dgm:prSet phldrT="[Text]"/>
      <dgm:spPr/>
      <dgm:t>
        <a:bodyPr/>
        <a:lstStyle/>
        <a:p>
          <a:r>
            <a:rPr lang="en-US" b="1"/>
            <a:t>Exploratory Data analysis (EDA) - </a:t>
          </a:r>
          <a:r>
            <a:rPr lang="en-US" b="0"/>
            <a:t>(Correlation Plots, Pair Plots, Box plots, Histograms)</a:t>
          </a:r>
        </a:p>
      </dgm:t>
    </dgm:pt>
    <dgm:pt modelId="{73438292-0AE7-6B4E-A19C-91A3F8A0E96D}" type="parTrans" cxnId="{4C0D67CF-8F00-CB49-9FE1-3D1C62C7955D}">
      <dgm:prSet/>
      <dgm:spPr/>
      <dgm:t>
        <a:bodyPr/>
        <a:lstStyle/>
        <a:p>
          <a:endParaRPr lang="en-US"/>
        </a:p>
      </dgm:t>
    </dgm:pt>
    <dgm:pt modelId="{78DF4180-63F0-4140-B448-F0C046F81EB8}" type="sibTrans" cxnId="{4C0D67CF-8F00-CB49-9FE1-3D1C62C7955D}">
      <dgm:prSet/>
      <dgm:spPr/>
      <dgm:t>
        <a:bodyPr/>
        <a:lstStyle/>
        <a:p>
          <a:endParaRPr lang="en-US"/>
        </a:p>
      </dgm:t>
    </dgm:pt>
    <dgm:pt modelId="{5A5D6A2F-6426-0141-9305-8F22BE62C63E}">
      <dgm:prSet phldrT="[Text]"/>
      <dgm:spPr/>
      <dgm:t>
        <a:bodyPr/>
        <a:lstStyle/>
        <a:p>
          <a:r>
            <a:rPr lang="en-US" b="1"/>
            <a:t>Feature Engineering </a:t>
          </a:r>
          <a:r>
            <a:rPr lang="en-US" b="0"/>
            <a:t>(VIF metric tests)</a:t>
          </a:r>
        </a:p>
      </dgm:t>
    </dgm:pt>
    <dgm:pt modelId="{FE7D6D47-3C69-8141-B06B-185AE3797ABC}" type="parTrans" cxnId="{40FAC2F7-AD35-BC42-A77D-53D90DDC3D3C}">
      <dgm:prSet/>
      <dgm:spPr/>
      <dgm:t>
        <a:bodyPr/>
        <a:lstStyle/>
        <a:p>
          <a:endParaRPr lang="en-US"/>
        </a:p>
      </dgm:t>
    </dgm:pt>
    <dgm:pt modelId="{A49C8158-661C-CF43-AD4D-399E8C10CB0F}" type="sibTrans" cxnId="{40FAC2F7-AD35-BC42-A77D-53D90DDC3D3C}">
      <dgm:prSet/>
      <dgm:spPr/>
      <dgm:t>
        <a:bodyPr/>
        <a:lstStyle/>
        <a:p>
          <a:endParaRPr lang="en-US"/>
        </a:p>
      </dgm:t>
    </dgm:pt>
    <dgm:pt modelId="{1A76D49B-B964-1548-82CD-D3577343663D}">
      <dgm:prSet phldrT="[Text]"/>
      <dgm:spPr/>
      <dgm:t>
        <a:bodyPr/>
        <a:lstStyle/>
        <a:p>
          <a:r>
            <a:rPr lang="en-US" b="1"/>
            <a:t>Statistical Testing </a:t>
          </a:r>
          <a:r>
            <a:rPr lang="en-US" b="0"/>
            <a:t>(Tests for Normality, Heteroskedacity, T-test</a:t>
          </a:r>
          <a:r>
            <a:rPr lang="en-US" b="1"/>
            <a:t>)</a:t>
          </a:r>
        </a:p>
      </dgm:t>
    </dgm:pt>
    <dgm:pt modelId="{7C1717EB-DDBB-EE48-ACAA-466F2A8938CC}" type="parTrans" cxnId="{A50421D2-3291-6E43-833D-044E625A59FE}">
      <dgm:prSet/>
      <dgm:spPr/>
      <dgm:t>
        <a:bodyPr/>
        <a:lstStyle/>
        <a:p>
          <a:endParaRPr lang="en-US"/>
        </a:p>
      </dgm:t>
    </dgm:pt>
    <dgm:pt modelId="{4B9EFF1B-4ECB-3C43-81F2-4BC0D4FD156A}" type="sibTrans" cxnId="{A50421D2-3291-6E43-833D-044E625A59FE}">
      <dgm:prSet/>
      <dgm:spPr/>
      <dgm:t>
        <a:bodyPr/>
        <a:lstStyle/>
        <a:p>
          <a:endParaRPr lang="en-US"/>
        </a:p>
      </dgm:t>
    </dgm:pt>
    <dgm:pt modelId="{63FE750D-FE64-2C48-8E3D-5E3338E8F235}">
      <dgm:prSet phldrT="[Text]"/>
      <dgm:spPr/>
      <dgm:t>
        <a:bodyPr/>
        <a:lstStyle/>
        <a:p>
          <a:r>
            <a:rPr lang="en-US" b="1"/>
            <a:t>Model Development </a:t>
          </a:r>
          <a:r>
            <a:rPr lang="en-US"/>
            <a:t>(OLS, Ridge, Lasso, Random Forest, Decision Tree, XGBoost)</a:t>
          </a:r>
        </a:p>
      </dgm:t>
    </dgm:pt>
    <dgm:pt modelId="{B3391632-4B2B-694A-BCE1-945D5CE31183}" type="parTrans" cxnId="{E3DFA3AF-CC90-E347-B008-444BB1E3ED44}">
      <dgm:prSet/>
      <dgm:spPr/>
      <dgm:t>
        <a:bodyPr/>
        <a:lstStyle/>
        <a:p>
          <a:endParaRPr lang="en-US"/>
        </a:p>
      </dgm:t>
    </dgm:pt>
    <dgm:pt modelId="{3E5D1381-6A48-C842-86BD-7B24DDD735D4}" type="sibTrans" cxnId="{E3DFA3AF-CC90-E347-B008-444BB1E3ED44}">
      <dgm:prSet/>
      <dgm:spPr/>
      <dgm:t>
        <a:bodyPr/>
        <a:lstStyle/>
        <a:p>
          <a:endParaRPr lang="en-US"/>
        </a:p>
      </dgm:t>
    </dgm:pt>
    <dgm:pt modelId="{AB791541-780B-E546-ABC8-224DF02C6CCD}">
      <dgm:prSet phldrT="[Text]"/>
      <dgm:spPr/>
      <dgm:t>
        <a:bodyPr/>
        <a:lstStyle/>
        <a:p>
          <a:r>
            <a:rPr lang="en-US" b="1"/>
            <a:t>Model Evaluation </a:t>
          </a:r>
          <a:r>
            <a:rPr lang="en-US"/>
            <a:t>(Cross Validaton Tests, MSEs, R-squared)</a:t>
          </a:r>
        </a:p>
      </dgm:t>
    </dgm:pt>
    <dgm:pt modelId="{087E2070-EB99-C04C-8B47-EA1F759A2E91}" type="parTrans" cxnId="{A0B6941B-A4BF-BC4D-AC96-951FC9171ED1}">
      <dgm:prSet/>
      <dgm:spPr/>
      <dgm:t>
        <a:bodyPr/>
        <a:lstStyle/>
        <a:p>
          <a:endParaRPr lang="en-US"/>
        </a:p>
      </dgm:t>
    </dgm:pt>
    <dgm:pt modelId="{1015DD9A-2F10-2B48-A77D-F84077F094CD}" type="sibTrans" cxnId="{A0B6941B-A4BF-BC4D-AC96-951FC9171ED1}">
      <dgm:prSet/>
      <dgm:spPr/>
      <dgm:t>
        <a:bodyPr/>
        <a:lstStyle/>
        <a:p>
          <a:endParaRPr lang="en-US"/>
        </a:p>
      </dgm:t>
    </dgm:pt>
    <dgm:pt modelId="{A944E953-A4BD-B34B-BC73-10DC6685C9F4}">
      <dgm:prSet phldrT="[Text]"/>
      <dgm:spPr/>
      <dgm:t>
        <a:bodyPr/>
        <a:lstStyle/>
        <a:p>
          <a:r>
            <a:rPr lang="en-US" b="1"/>
            <a:t>Interpretation &amp; Analysis (</a:t>
          </a:r>
          <a:r>
            <a:rPr lang="en-US" b="0"/>
            <a:t>Feature Importance Analysis, Model Comparison)</a:t>
          </a:r>
        </a:p>
      </dgm:t>
    </dgm:pt>
    <dgm:pt modelId="{F2EDBE86-5629-964B-B838-74BC79115E04}" type="parTrans" cxnId="{37F9B651-AFC2-E440-9E9C-2FECD230A4AD}">
      <dgm:prSet/>
      <dgm:spPr/>
      <dgm:t>
        <a:bodyPr/>
        <a:lstStyle/>
        <a:p>
          <a:endParaRPr lang="en-US"/>
        </a:p>
      </dgm:t>
    </dgm:pt>
    <dgm:pt modelId="{619EEF9C-22E2-7641-B6EF-9E32D61D75D3}" type="sibTrans" cxnId="{37F9B651-AFC2-E440-9E9C-2FECD230A4AD}">
      <dgm:prSet/>
      <dgm:spPr/>
      <dgm:t>
        <a:bodyPr/>
        <a:lstStyle/>
        <a:p>
          <a:endParaRPr lang="en-US"/>
        </a:p>
      </dgm:t>
    </dgm:pt>
    <dgm:pt modelId="{D1101AB3-F74B-B84D-B57C-336893C58DA5}">
      <dgm:prSet phldrT="[Text]"/>
      <dgm:spPr/>
      <dgm:t>
        <a:bodyPr/>
        <a:lstStyle/>
        <a:p>
          <a:r>
            <a:rPr lang="en-US" b="1"/>
            <a:t>Conclusion &amp; Insights </a:t>
          </a:r>
          <a:r>
            <a:rPr lang="en-US" b="0"/>
            <a:t>(Summary of Findings &amp; Future Research)</a:t>
          </a:r>
        </a:p>
      </dgm:t>
    </dgm:pt>
    <dgm:pt modelId="{77411770-0B11-1544-9A55-B071BBFB0892}" type="parTrans" cxnId="{CB45F973-28C7-A745-B998-078932715115}">
      <dgm:prSet/>
      <dgm:spPr/>
      <dgm:t>
        <a:bodyPr/>
        <a:lstStyle/>
        <a:p>
          <a:endParaRPr lang="en-US"/>
        </a:p>
      </dgm:t>
    </dgm:pt>
    <dgm:pt modelId="{4357DD7C-CA13-8E41-A8B4-A56852C7D56E}" type="sibTrans" cxnId="{CB45F973-28C7-A745-B998-078932715115}">
      <dgm:prSet/>
      <dgm:spPr/>
      <dgm:t>
        <a:bodyPr/>
        <a:lstStyle/>
        <a:p>
          <a:endParaRPr lang="en-US"/>
        </a:p>
      </dgm:t>
    </dgm:pt>
    <dgm:pt modelId="{6E6E0759-ABC8-B648-9C88-FBE3AA216014}" type="pres">
      <dgm:prSet presAssocID="{26596EE8-7850-094B-9729-233F35822717}" presName="Name0" presStyleCnt="0">
        <dgm:presLayoutVars>
          <dgm:dir/>
          <dgm:resizeHandles val="exact"/>
        </dgm:presLayoutVars>
      </dgm:prSet>
      <dgm:spPr/>
    </dgm:pt>
    <dgm:pt modelId="{E5B6B576-B666-2B48-A01F-8619140A08E4}" type="pres">
      <dgm:prSet presAssocID="{33752815-8EFD-E243-8A2B-7CCA1693E5A5}" presName="node" presStyleLbl="node1" presStyleIdx="0" presStyleCnt="8">
        <dgm:presLayoutVars>
          <dgm:bulletEnabled val="1"/>
        </dgm:presLayoutVars>
      </dgm:prSet>
      <dgm:spPr/>
    </dgm:pt>
    <dgm:pt modelId="{FA7377F5-68CB-224B-A3E2-0F3B0F234129}" type="pres">
      <dgm:prSet presAssocID="{FBAA64C4-0541-8646-A97B-7A1C6C5D0196}" presName="sibTrans" presStyleLbl="sibTrans1D1" presStyleIdx="0" presStyleCnt="7"/>
      <dgm:spPr/>
    </dgm:pt>
    <dgm:pt modelId="{5F02C829-FBB7-5B47-B1AE-716A52F8DEA8}" type="pres">
      <dgm:prSet presAssocID="{FBAA64C4-0541-8646-A97B-7A1C6C5D0196}" presName="connectorText" presStyleLbl="sibTrans1D1" presStyleIdx="0" presStyleCnt="7"/>
      <dgm:spPr/>
    </dgm:pt>
    <dgm:pt modelId="{B33411FF-8E64-664C-8310-61D020255D27}" type="pres">
      <dgm:prSet presAssocID="{7BB93982-65CC-B14B-8CC0-E2865C3644A3}" presName="node" presStyleLbl="node1" presStyleIdx="1" presStyleCnt="8">
        <dgm:presLayoutVars>
          <dgm:bulletEnabled val="1"/>
        </dgm:presLayoutVars>
      </dgm:prSet>
      <dgm:spPr/>
    </dgm:pt>
    <dgm:pt modelId="{DFCE7AD4-8636-4D4C-A355-111B120E3522}" type="pres">
      <dgm:prSet presAssocID="{78DF4180-63F0-4140-B448-F0C046F81EB8}" presName="sibTrans" presStyleLbl="sibTrans1D1" presStyleIdx="1" presStyleCnt="7"/>
      <dgm:spPr/>
    </dgm:pt>
    <dgm:pt modelId="{708BE8E0-5E80-564D-BFC4-CECCA0C6ADF9}" type="pres">
      <dgm:prSet presAssocID="{78DF4180-63F0-4140-B448-F0C046F81EB8}" presName="connectorText" presStyleLbl="sibTrans1D1" presStyleIdx="1" presStyleCnt="7"/>
      <dgm:spPr/>
    </dgm:pt>
    <dgm:pt modelId="{4DA0FAE8-EE1E-B340-83A0-095F15E1E45A}" type="pres">
      <dgm:prSet presAssocID="{5A5D6A2F-6426-0141-9305-8F22BE62C63E}" presName="node" presStyleLbl="node1" presStyleIdx="2" presStyleCnt="8">
        <dgm:presLayoutVars>
          <dgm:bulletEnabled val="1"/>
        </dgm:presLayoutVars>
      </dgm:prSet>
      <dgm:spPr/>
    </dgm:pt>
    <dgm:pt modelId="{6F965CB4-1DD7-664F-91CF-1578DD732A7D}" type="pres">
      <dgm:prSet presAssocID="{A49C8158-661C-CF43-AD4D-399E8C10CB0F}" presName="sibTrans" presStyleLbl="sibTrans1D1" presStyleIdx="2" presStyleCnt="7"/>
      <dgm:spPr/>
    </dgm:pt>
    <dgm:pt modelId="{327A6B2F-FF83-5140-BA23-CC22DDF1A330}" type="pres">
      <dgm:prSet presAssocID="{A49C8158-661C-CF43-AD4D-399E8C10CB0F}" presName="connectorText" presStyleLbl="sibTrans1D1" presStyleIdx="2" presStyleCnt="7"/>
      <dgm:spPr/>
    </dgm:pt>
    <dgm:pt modelId="{9CAD370E-48D1-6B47-BD70-E6FF64CBD3EE}" type="pres">
      <dgm:prSet presAssocID="{1A76D49B-B964-1548-82CD-D3577343663D}" presName="node" presStyleLbl="node1" presStyleIdx="3" presStyleCnt="8">
        <dgm:presLayoutVars>
          <dgm:bulletEnabled val="1"/>
        </dgm:presLayoutVars>
      </dgm:prSet>
      <dgm:spPr/>
    </dgm:pt>
    <dgm:pt modelId="{1B7CC1D6-7BC5-1A4E-B771-4D3794A60638}" type="pres">
      <dgm:prSet presAssocID="{4B9EFF1B-4ECB-3C43-81F2-4BC0D4FD156A}" presName="sibTrans" presStyleLbl="sibTrans1D1" presStyleIdx="3" presStyleCnt="7"/>
      <dgm:spPr/>
    </dgm:pt>
    <dgm:pt modelId="{F72F9492-3584-3D46-8FA0-C65EAE004B07}" type="pres">
      <dgm:prSet presAssocID="{4B9EFF1B-4ECB-3C43-81F2-4BC0D4FD156A}" presName="connectorText" presStyleLbl="sibTrans1D1" presStyleIdx="3" presStyleCnt="7"/>
      <dgm:spPr/>
    </dgm:pt>
    <dgm:pt modelId="{343B426C-71DC-424D-8ACF-DD2AADE523AB}" type="pres">
      <dgm:prSet presAssocID="{63FE750D-FE64-2C48-8E3D-5E3338E8F235}" presName="node" presStyleLbl="node1" presStyleIdx="4" presStyleCnt="8">
        <dgm:presLayoutVars>
          <dgm:bulletEnabled val="1"/>
        </dgm:presLayoutVars>
      </dgm:prSet>
      <dgm:spPr/>
    </dgm:pt>
    <dgm:pt modelId="{5340B88E-1C2F-714D-8E01-9B728112EAF8}" type="pres">
      <dgm:prSet presAssocID="{3E5D1381-6A48-C842-86BD-7B24DDD735D4}" presName="sibTrans" presStyleLbl="sibTrans1D1" presStyleIdx="4" presStyleCnt="7"/>
      <dgm:spPr/>
    </dgm:pt>
    <dgm:pt modelId="{BFB891BB-9446-284C-A6DA-A574105C7813}" type="pres">
      <dgm:prSet presAssocID="{3E5D1381-6A48-C842-86BD-7B24DDD735D4}" presName="connectorText" presStyleLbl="sibTrans1D1" presStyleIdx="4" presStyleCnt="7"/>
      <dgm:spPr/>
    </dgm:pt>
    <dgm:pt modelId="{20C203EF-E3D3-DD42-AE85-827B2E3CC781}" type="pres">
      <dgm:prSet presAssocID="{AB791541-780B-E546-ABC8-224DF02C6CCD}" presName="node" presStyleLbl="node1" presStyleIdx="5" presStyleCnt="8">
        <dgm:presLayoutVars>
          <dgm:bulletEnabled val="1"/>
        </dgm:presLayoutVars>
      </dgm:prSet>
      <dgm:spPr/>
    </dgm:pt>
    <dgm:pt modelId="{4CD1AFC9-3D9A-7A40-81CC-E25DD4DA4676}" type="pres">
      <dgm:prSet presAssocID="{1015DD9A-2F10-2B48-A77D-F84077F094CD}" presName="sibTrans" presStyleLbl="sibTrans1D1" presStyleIdx="5" presStyleCnt="7"/>
      <dgm:spPr/>
    </dgm:pt>
    <dgm:pt modelId="{1CAD9C83-07BD-964F-B7B6-669E9E8BFDFA}" type="pres">
      <dgm:prSet presAssocID="{1015DD9A-2F10-2B48-A77D-F84077F094CD}" presName="connectorText" presStyleLbl="sibTrans1D1" presStyleIdx="5" presStyleCnt="7"/>
      <dgm:spPr/>
    </dgm:pt>
    <dgm:pt modelId="{F8F568FA-0CEC-E544-9900-17A87B640A83}" type="pres">
      <dgm:prSet presAssocID="{A944E953-A4BD-B34B-BC73-10DC6685C9F4}" presName="node" presStyleLbl="node1" presStyleIdx="6" presStyleCnt="8">
        <dgm:presLayoutVars>
          <dgm:bulletEnabled val="1"/>
        </dgm:presLayoutVars>
      </dgm:prSet>
      <dgm:spPr/>
    </dgm:pt>
    <dgm:pt modelId="{F5B40573-7749-0C46-99C2-F0B896C2E847}" type="pres">
      <dgm:prSet presAssocID="{619EEF9C-22E2-7641-B6EF-9E32D61D75D3}" presName="sibTrans" presStyleLbl="sibTrans1D1" presStyleIdx="6" presStyleCnt="7"/>
      <dgm:spPr/>
    </dgm:pt>
    <dgm:pt modelId="{0F6C6823-B6C0-D840-92DE-83FE6AE5F41C}" type="pres">
      <dgm:prSet presAssocID="{619EEF9C-22E2-7641-B6EF-9E32D61D75D3}" presName="connectorText" presStyleLbl="sibTrans1D1" presStyleIdx="6" presStyleCnt="7"/>
      <dgm:spPr/>
    </dgm:pt>
    <dgm:pt modelId="{8C23AE08-BAB1-F24F-A246-AEF3D8B4CAC4}" type="pres">
      <dgm:prSet presAssocID="{D1101AB3-F74B-B84D-B57C-336893C58DA5}" presName="node" presStyleLbl="node1" presStyleIdx="7" presStyleCnt="8">
        <dgm:presLayoutVars>
          <dgm:bulletEnabled val="1"/>
        </dgm:presLayoutVars>
      </dgm:prSet>
      <dgm:spPr/>
    </dgm:pt>
  </dgm:ptLst>
  <dgm:cxnLst>
    <dgm:cxn modelId="{25A02101-3C8C-5349-8BE7-4D16AAF6BB3D}" type="presOf" srcId="{619EEF9C-22E2-7641-B6EF-9E32D61D75D3}" destId="{F5B40573-7749-0C46-99C2-F0B896C2E847}" srcOrd="0" destOrd="0" presId="urn:microsoft.com/office/officeart/2005/8/layout/bProcess3"/>
    <dgm:cxn modelId="{D8343E01-FC87-EB4E-9AE1-CCD57FCEC546}" type="presOf" srcId="{FBAA64C4-0541-8646-A97B-7A1C6C5D0196}" destId="{5F02C829-FBB7-5B47-B1AE-716A52F8DEA8}" srcOrd="1" destOrd="0" presId="urn:microsoft.com/office/officeart/2005/8/layout/bProcess3"/>
    <dgm:cxn modelId="{ED4C4618-39D5-5E4C-A65C-5F65ACD2CBFC}" type="presOf" srcId="{78DF4180-63F0-4140-B448-F0C046F81EB8}" destId="{DFCE7AD4-8636-4D4C-A355-111B120E3522}" srcOrd="0" destOrd="0" presId="urn:microsoft.com/office/officeart/2005/8/layout/bProcess3"/>
    <dgm:cxn modelId="{A0B6941B-A4BF-BC4D-AC96-951FC9171ED1}" srcId="{26596EE8-7850-094B-9729-233F35822717}" destId="{AB791541-780B-E546-ABC8-224DF02C6CCD}" srcOrd="5" destOrd="0" parTransId="{087E2070-EB99-C04C-8B47-EA1F759A2E91}" sibTransId="{1015DD9A-2F10-2B48-A77D-F84077F094CD}"/>
    <dgm:cxn modelId="{E01DCE20-1F87-8A43-97C6-3C1BEFCB66AB}" type="presOf" srcId="{26596EE8-7850-094B-9729-233F35822717}" destId="{6E6E0759-ABC8-B648-9C88-FBE3AA216014}" srcOrd="0" destOrd="0" presId="urn:microsoft.com/office/officeart/2005/8/layout/bProcess3"/>
    <dgm:cxn modelId="{F650A721-765D-9147-B933-7E2AE8374EA5}" type="presOf" srcId="{1015DD9A-2F10-2B48-A77D-F84077F094CD}" destId="{1CAD9C83-07BD-964F-B7B6-669E9E8BFDFA}" srcOrd="1" destOrd="0" presId="urn:microsoft.com/office/officeart/2005/8/layout/bProcess3"/>
    <dgm:cxn modelId="{46B74A27-859F-1143-BB7E-C7228214251C}" srcId="{26596EE8-7850-094B-9729-233F35822717}" destId="{33752815-8EFD-E243-8A2B-7CCA1693E5A5}" srcOrd="0" destOrd="0" parTransId="{84255FDD-470D-6047-B670-9952CDEE22E7}" sibTransId="{FBAA64C4-0541-8646-A97B-7A1C6C5D0196}"/>
    <dgm:cxn modelId="{C448C127-A5F1-D84F-8CF6-930CE4CB07EF}" type="presOf" srcId="{A49C8158-661C-CF43-AD4D-399E8C10CB0F}" destId="{327A6B2F-FF83-5140-BA23-CC22DDF1A330}" srcOrd="1" destOrd="0" presId="urn:microsoft.com/office/officeart/2005/8/layout/bProcess3"/>
    <dgm:cxn modelId="{577E8829-7DC9-8D44-A37B-5A7938E51C66}" type="presOf" srcId="{3E5D1381-6A48-C842-86BD-7B24DDD735D4}" destId="{BFB891BB-9446-284C-A6DA-A574105C7813}" srcOrd="1" destOrd="0" presId="urn:microsoft.com/office/officeart/2005/8/layout/bProcess3"/>
    <dgm:cxn modelId="{349C842A-D2FC-F34B-B1AF-C427D2D3A695}" type="presOf" srcId="{D1101AB3-F74B-B84D-B57C-336893C58DA5}" destId="{8C23AE08-BAB1-F24F-A246-AEF3D8B4CAC4}" srcOrd="0" destOrd="0" presId="urn:microsoft.com/office/officeart/2005/8/layout/bProcess3"/>
    <dgm:cxn modelId="{88147E48-C2A5-2B4E-A244-27B07CD5128D}" type="presOf" srcId="{78DF4180-63F0-4140-B448-F0C046F81EB8}" destId="{708BE8E0-5E80-564D-BFC4-CECCA0C6ADF9}" srcOrd="1" destOrd="0" presId="urn:microsoft.com/office/officeart/2005/8/layout/bProcess3"/>
    <dgm:cxn modelId="{37F9B651-AFC2-E440-9E9C-2FECD230A4AD}" srcId="{26596EE8-7850-094B-9729-233F35822717}" destId="{A944E953-A4BD-B34B-BC73-10DC6685C9F4}" srcOrd="6" destOrd="0" parTransId="{F2EDBE86-5629-964B-B838-74BC79115E04}" sibTransId="{619EEF9C-22E2-7641-B6EF-9E32D61D75D3}"/>
    <dgm:cxn modelId="{F8736C57-72B0-7D46-8400-3484FD762708}" type="presOf" srcId="{3E5D1381-6A48-C842-86BD-7B24DDD735D4}" destId="{5340B88E-1C2F-714D-8E01-9B728112EAF8}" srcOrd="0" destOrd="0" presId="urn:microsoft.com/office/officeart/2005/8/layout/bProcess3"/>
    <dgm:cxn modelId="{61CD3959-3530-DA46-84F0-C267E1ABE7DE}" type="presOf" srcId="{5A5D6A2F-6426-0141-9305-8F22BE62C63E}" destId="{4DA0FAE8-EE1E-B340-83A0-095F15E1E45A}" srcOrd="0" destOrd="0" presId="urn:microsoft.com/office/officeart/2005/8/layout/bProcess3"/>
    <dgm:cxn modelId="{1C660E62-19CE-8F4C-AD85-867A3027060F}" type="presOf" srcId="{1015DD9A-2F10-2B48-A77D-F84077F094CD}" destId="{4CD1AFC9-3D9A-7A40-81CC-E25DD4DA4676}" srcOrd="0" destOrd="0" presId="urn:microsoft.com/office/officeart/2005/8/layout/bProcess3"/>
    <dgm:cxn modelId="{CB45F973-28C7-A745-B998-078932715115}" srcId="{26596EE8-7850-094B-9729-233F35822717}" destId="{D1101AB3-F74B-B84D-B57C-336893C58DA5}" srcOrd="7" destOrd="0" parTransId="{77411770-0B11-1544-9A55-B071BBFB0892}" sibTransId="{4357DD7C-CA13-8E41-A8B4-A56852C7D56E}"/>
    <dgm:cxn modelId="{A36E5C7D-8E2A-744E-A916-27E59348A163}" type="presOf" srcId="{A49C8158-661C-CF43-AD4D-399E8C10CB0F}" destId="{6F965CB4-1DD7-664F-91CF-1578DD732A7D}" srcOrd="0" destOrd="0" presId="urn:microsoft.com/office/officeart/2005/8/layout/bProcess3"/>
    <dgm:cxn modelId="{521DAD8B-1209-CA47-9515-57D5A403D4D1}" type="presOf" srcId="{7BB93982-65CC-B14B-8CC0-E2865C3644A3}" destId="{B33411FF-8E64-664C-8310-61D020255D27}" srcOrd="0" destOrd="0" presId="urn:microsoft.com/office/officeart/2005/8/layout/bProcess3"/>
    <dgm:cxn modelId="{BA09498C-4B1D-7346-82B8-CE09961CC693}" type="presOf" srcId="{4B9EFF1B-4ECB-3C43-81F2-4BC0D4FD156A}" destId="{F72F9492-3584-3D46-8FA0-C65EAE004B07}" srcOrd="1" destOrd="0" presId="urn:microsoft.com/office/officeart/2005/8/layout/bProcess3"/>
    <dgm:cxn modelId="{62766A99-41AF-B143-B8C0-CF5CA952B3F7}" type="presOf" srcId="{33752815-8EFD-E243-8A2B-7CCA1693E5A5}" destId="{E5B6B576-B666-2B48-A01F-8619140A08E4}" srcOrd="0" destOrd="0" presId="urn:microsoft.com/office/officeart/2005/8/layout/bProcess3"/>
    <dgm:cxn modelId="{501AC99A-9FA7-AA4F-915A-D5705C90A537}" type="presOf" srcId="{619EEF9C-22E2-7641-B6EF-9E32D61D75D3}" destId="{0F6C6823-B6C0-D840-92DE-83FE6AE5F41C}" srcOrd="1" destOrd="0" presId="urn:microsoft.com/office/officeart/2005/8/layout/bProcess3"/>
    <dgm:cxn modelId="{EF18DEAC-4B2E-B744-8685-56C931674AF5}" type="presOf" srcId="{AB791541-780B-E546-ABC8-224DF02C6CCD}" destId="{20C203EF-E3D3-DD42-AE85-827B2E3CC781}" srcOrd="0" destOrd="0" presId="urn:microsoft.com/office/officeart/2005/8/layout/bProcess3"/>
    <dgm:cxn modelId="{E3DFA3AF-CC90-E347-B008-444BB1E3ED44}" srcId="{26596EE8-7850-094B-9729-233F35822717}" destId="{63FE750D-FE64-2C48-8E3D-5E3338E8F235}" srcOrd="4" destOrd="0" parTransId="{B3391632-4B2B-694A-BCE1-945D5CE31183}" sibTransId="{3E5D1381-6A48-C842-86BD-7B24DDD735D4}"/>
    <dgm:cxn modelId="{3D4F6AC0-25E7-EC47-A56C-8C7C56527D94}" type="presOf" srcId="{1A76D49B-B964-1548-82CD-D3577343663D}" destId="{9CAD370E-48D1-6B47-BD70-E6FF64CBD3EE}" srcOrd="0" destOrd="0" presId="urn:microsoft.com/office/officeart/2005/8/layout/bProcess3"/>
    <dgm:cxn modelId="{363D6CC1-D93D-6B4C-8449-E0244819529A}" type="presOf" srcId="{FBAA64C4-0541-8646-A97B-7A1C6C5D0196}" destId="{FA7377F5-68CB-224B-A3E2-0F3B0F234129}" srcOrd="0" destOrd="0" presId="urn:microsoft.com/office/officeart/2005/8/layout/bProcess3"/>
    <dgm:cxn modelId="{156C15CE-C8F1-474B-B491-20FCC48CE1C6}" type="presOf" srcId="{63FE750D-FE64-2C48-8E3D-5E3338E8F235}" destId="{343B426C-71DC-424D-8ACF-DD2AADE523AB}" srcOrd="0" destOrd="0" presId="urn:microsoft.com/office/officeart/2005/8/layout/bProcess3"/>
    <dgm:cxn modelId="{4C0D67CF-8F00-CB49-9FE1-3D1C62C7955D}" srcId="{26596EE8-7850-094B-9729-233F35822717}" destId="{7BB93982-65CC-B14B-8CC0-E2865C3644A3}" srcOrd="1" destOrd="0" parTransId="{73438292-0AE7-6B4E-A19C-91A3F8A0E96D}" sibTransId="{78DF4180-63F0-4140-B448-F0C046F81EB8}"/>
    <dgm:cxn modelId="{A50421D2-3291-6E43-833D-044E625A59FE}" srcId="{26596EE8-7850-094B-9729-233F35822717}" destId="{1A76D49B-B964-1548-82CD-D3577343663D}" srcOrd="3" destOrd="0" parTransId="{7C1717EB-DDBB-EE48-ACAA-466F2A8938CC}" sibTransId="{4B9EFF1B-4ECB-3C43-81F2-4BC0D4FD156A}"/>
    <dgm:cxn modelId="{A738C1D7-509D-5A44-86AE-408A0FA02013}" type="presOf" srcId="{A944E953-A4BD-B34B-BC73-10DC6685C9F4}" destId="{F8F568FA-0CEC-E544-9900-17A87B640A83}" srcOrd="0" destOrd="0" presId="urn:microsoft.com/office/officeart/2005/8/layout/bProcess3"/>
    <dgm:cxn modelId="{B075C9F5-876B-F943-A8F4-BF19135D3224}" type="presOf" srcId="{4B9EFF1B-4ECB-3C43-81F2-4BC0D4FD156A}" destId="{1B7CC1D6-7BC5-1A4E-B771-4D3794A60638}" srcOrd="0" destOrd="0" presId="urn:microsoft.com/office/officeart/2005/8/layout/bProcess3"/>
    <dgm:cxn modelId="{40FAC2F7-AD35-BC42-A77D-53D90DDC3D3C}" srcId="{26596EE8-7850-094B-9729-233F35822717}" destId="{5A5D6A2F-6426-0141-9305-8F22BE62C63E}" srcOrd="2" destOrd="0" parTransId="{FE7D6D47-3C69-8141-B06B-185AE3797ABC}" sibTransId="{A49C8158-661C-CF43-AD4D-399E8C10CB0F}"/>
    <dgm:cxn modelId="{4960C10F-A0AA-3243-89B8-BE0702CA6739}" type="presParOf" srcId="{6E6E0759-ABC8-B648-9C88-FBE3AA216014}" destId="{E5B6B576-B666-2B48-A01F-8619140A08E4}" srcOrd="0" destOrd="0" presId="urn:microsoft.com/office/officeart/2005/8/layout/bProcess3"/>
    <dgm:cxn modelId="{313C5D8B-85B2-9044-A0C5-C108E8BD78C8}" type="presParOf" srcId="{6E6E0759-ABC8-B648-9C88-FBE3AA216014}" destId="{FA7377F5-68CB-224B-A3E2-0F3B0F234129}" srcOrd="1" destOrd="0" presId="urn:microsoft.com/office/officeart/2005/8/layout/bProcess3"/>
    <dgm:cxn modelId="{DA2A21AA-EB75-C245-A3E7-C242075EA97A}" type="presParOf" srcId="{FA7377F5-68CB-224B-A3E2-0F3B0F234129}" destId="{5F02C829-FBB7-5B47-B1AE-716A52F8DEA8}" srcOrd="0" destOrd="0" presId="urn:microsoft.com/office/officeart/2005/8/layout/bProcess3"/>
    <dgm:cxn modelId="{1D80418B-B1C1-CB48-9485-05EF52B5A62E}" type="presParOf" srcId="{6E6E0759-ABC8-B648-9C88-FBE3AA216014}" destId="{B33411FF-8E64-664C-8310-61D020255D27}" srcOrd="2" destOrd="0" presId="urn:microsoft.com/office/officeart/2005/8/layout/bProcess3"/>
    <dgm:cxn modelId="{113140FD-40B1-5744-A5F6-45468315FC82}" type="presParOf" srcId="{6E6E0759-ABC8-B648-9C88-FBE3AA216014}" destId="{DFCE7AD4-8636-4D4C-A355-111B120E3522}" srcOrd="3" destOrd="0" presId="urn:microsoft.com/office/officeart/2005/8/layout/bProcess3"/>
    <dgm:cxn modelId="{1FB85641-D8FE-8F48-8B97-F4B2C666199A}" type="presParOf" srcId="{DFCE7AD4-8636-4D4C-A355-111B120E3522}" destId="{708BE8E0-5E80-564D-BFC4-CECCA0C6ADF9}" srcOrd="0" destOrd="0" presId="urn:microsoft.com/office/officeart/2005/8/layout/bProcess3"/>
    <dgm:cxn modelId="{BF38E177-59DB-1547-BBF4-CC8B43BE020F}" type="presParOf" srcId="{6E6E0759-ABC8-B648-9C88-FBE3AA216014}" destId="{4DA0FAE8-EE1E-B340-83A0-095F15E1E45A}" srcOrd="4" destOrd="0" presId="urn:microsoft.com/office/officeart/2005/8/layout/bProcess3"/>
    <dgm:cxn modelId="{01FB08F5-CAC3-1C41-90BC-BC06F295FC3B}" type="presParOf" srcId="{6E6E0759-ABC8-B648-9C88-FBE3AA216014}" destId="{6F965CB4-1DD7-664F-91CF-1578DD732A7D}" srcOrd="5" destOrd="0" presId="urn:microsoft.com/office/officeart/2005/8/layout/bProcess3"/>
    <dgm:cxn modelId="{C9338DDF-6BEC-1646-B36B-07AB177F12D0}" type="presParOf" srcId="{6F965CB4-1DD7-664F-91CF-1578DD732A7D}" destId="{327A6B2F-FF83-5140-BA23-CC22DDF1A330}" srcOrd="0" destOrd="0" presId="urn:microsoft.com/office/officeart/2005/8/layout/bProcess3"/>
    <dgm:cxn modelId="{E6D76CF9-7CA2-7548-9399-55CD63B4D104}" type="presParOf" srcId="{6E6E0759-ABC8-B648-9C88-FBE3AA216014}" destId="{9CAD370E-48D1-6B47-BD70-E6FF64CBD3EE}" srcOrd="6" destOrd="0" presId="urn:microsoft.com/office/officeart/2005/8/layout/bProcess3"/>
    <dgm:cxn modelId="{B8D1E2BB-A64E-3F44-B145-B474212E6701}" type="presParOf" srcId="{6E6E0759-ABC8-B648-9C88-FBE3AA216014}" destId="{1B7CC1D6-7BC5-1A4E-B771-4D3794A60638}" srcOrd="7" destOrd="0" presId="urn:microsoft.com/office/officeart/2005/8/layout/bProcess3"/>
    <dgm:cxn modelId="{53F74C4C-28A5-9943-9BB1-D551CFFE9155}" type="presParOf" srcId="{1B7CC1D6-7BC5-1A4E-B771-4D3794A60638}" destId="{F72F9492-3584-3D46-8FA0-C65EAE004B07}" srcOrd="0" destOrd="0" presId="urn:microsoft.com/office/officeart/2005/8/layout/bProcess3"/>
    <dgm:cxn modelId="{135BA614-04A6-8B43-873D-883D9712D76C}" type="presParOf" srcId="{6E6E0759-ABC8-B648-9C88-FBE3AA216014}" destId="{343B426C-71DC-424D-8ACF-DD2AADE523AB}" srcOrd="8" destOrd="0" presId="urn:microsoft.com/office/officeart/2005/8/layout/bProcess3"/>
    <dgm:cxn modelId="{CC9E441E-06BA-7447-B89B-256019E68198}" type="presParOf" srcId="{6E6E0759-ABC8-B648-9C88-FBE3AA216014}" destId="{5340B88E-1C2F-714D-8E01-9B728112EAF8}" srcOrd="9" destOrd="0" presId="urn:microsoft.com/office/officeart/2005/8/layout/bProcess3"/>
    <dgm:cxn modelId="{22611F23-6088-B943-AB77-9A319E99D4F4}" type="presParOf" srcId="{5340B88E-1C2F-714D-8E01-9B728112EAF8}" destId="{BFB891BB-9446-284C-A6DA-A574105C7813}" srcOrd="0" destOrd="0" presId="urn:microsoft.com/office/officeart/2005/8/layout/bProcess3"/>
    <dgm:cxn modelId="{A3F526EB-CCF8-EE4C-BC3C-433076388C96}" type="presParOf" srcId="{6E6E0759-ABC8-B648-9C88-FBE3AA216014}" destId="{20C203EF-E3D3-DD42-AE85-827B2E3CC781}" srcOrd="10" destOrd="0" presId="urn:microsoft.com/office/officeart/2005/8/layout/bProcess3"/>
    <dgm:cxn modelId="{EFD1016D-F656-6141-AA75-8C24037C6FDA}" type="presParOf" srcId="{6E6E0759-ABC8-B648-9C88-FBE3AA216014}" destId="{4CD1AFC9-3D9A-7A40-81CC-E25DD4DA4676}" srcOrd="11" destOrd="0" presId="urn:microsoft.com/office/officeart/2005/8/layout/bProcess3"/>
    <dgm:cxn modelId="{A3509C14-B204-284F-9AC7-32F2D8252BD2}" type="presParOf" srcId="{4CD1AFC9-3D9A-7A40-81CC-E25DD4DA4676}" destId="{1CAD9C83-07BD-964F-B7B6-669E9E8BFDFA}" srcOrd="0" destOrd="0" presId="urn:microsoft.com/office/officeart/2005/8/layout/bProcess3"/>
    <dgm:cxn modelId="{2E4AE4BE-E5BE-014E-99CD-D2FF9552927A}" type="presParOf" srcId="{6E6E0759-ABC8-B648-9C88-FBE3AA216014}" destId="{F8F568FA-0CEC-E544-9900-17A87B640A83}" srcOrd="12" destOrd="0" presId="urn:microsoft.com/office/officeart/2005/8/layout/bProcess3"/>
    <dgm:cxn modelId="{2B9DA15F-F76B-7847-8C24-E02335703DEE}" type="presParOf" srcId="{6E6E0759-ABC8-B648-9C88-FBE3AA216014}" destId="{F5B40573-7749-0C46-99C2-F0B896C2E847}" srcOrd="13" destOrd="0" presId="urn:microsoft.com/office/officeart/2005/8/layout/bProcess3"/>
    <dgm:cxn modelId="{4A1C6C59-5172-2A40-874C-DD0459DED058}" type="presParOf" srcId="{F5B40573-7749-0C46-99C2-F0B896C2E847}" destId="{0F6C6823-B6C0-D840-92DE-83FE6AE5F41C}" srcOrd="0" destOrd="0" presId="urn:microsoft.com/office/officeart/2005/8/layout/bProcess3"/>
    <dgm:cxn modelId="{649BB262-7CBA-CB40-912F-FC4156F6B7E0}" type="presParOf" srcId="{6E6E0759-ABC8-B648-9C88-FBE3AA216014}" destId="{8C23AE08-BAB1-F24F-A246-AEF3D8B4CAC4}" srcOrd="14"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7377F5-68CB-224B-A3E2-0F3B0F234129}">
      <dsp:nvSpPr>
        <dsp:cNvPr id="0" name=""/>
        <dsp:cNvSpPr/>
      </dsp:nvSpPr>
      <dsp:spPr>
        <a:xfrm>
          <a:off x="1168634" y="746914"/>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n>
              <a:solidFill>
                <a:scrgbClr r="0" g="0" b="0"/>
              </a:solidFill>
            </a:ln>
          </a:endParaRPr>
        </a:p>
      </dsp:txBody>
      <dsp:txXfrm>
        <a:off x="1281084" y="791289"/>
        <a:ext cx="13447" cy="2689"/>
      </dsp:txXfrm>
    </dsp:sp>
    <dsp:sp modelId="{E5B6B576-B666-2B48-A01F-8619140A08E4}">
      <dsp:nvSpPr>
        <dsp:cNvPr id="0" name=""/>
        <dsp:cNvSpPr/>
      </dsp:nvSpPr>
      <dsp:spPr>
        <a:xfrm>
          <a:off x="1091" y="441831"/>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Data Collection and Pre-processing</a:t>
          </a:r>
        </a:p>
      </dsp:txBody>
      <dsp:txXfrm>
        <a:off x="1091" y="441831"/>
        <a:ext cx="1169342" cy="701605"/>
      </dsp:txXfrm>
    </dsp:sp>
    <dsp:sp modelId="{DFCE7AD4-8636-4D4C-A355-111B120E3522}">
      <dsp:nvSpPr>
        <dsp:cNvPr id="0" name=""/>
        <dsp:cNvSpPr/>
      </dsp:nvSpPr>
      <dsp:spPr>
        <a:xfrm>
          <a:off x="2606925" y="746914"/>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9376" y="791289"/>
        <a:ext cx="13447" cy="2689"/>
      </dsp:txXfrm>
    </dsp:sp>
    <dsp:sp modelId="{B33411FF-8E64-664C-8310-61D020255D27}">
      <dsp:nvSpPr>
        <dsp:cNvPr id="0" name=""/>
        <dsp:cNvSpPr/>
      </dsp:nvSpPr>
      <dsp:spPr>
        <a:xfrm>
          <a:off x="1439383" y="441831"/>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Exploratory Data analysis (EDA) - </a:t>
          </a:r>
          <a:r>
            <a:rPr lang="en-US" sz="800" b="0" kern="1200"/>
            <a:t>(Correlation Plots, Pair Plots, Box plots, Histograms)</a:t>
          </a:r>
        </a:p>
      </dsp:txBody>
      <dsp:txXfrm>
        <a:off x="1439383" y="441831"/>
        <a:ext cx="1169342" cy="701605"/>
      </dsp:txXfrm>
    </dsp:sp>
    <dsp:sp modelId="{6F965CB4-1DD7-664F-91CF-1578DD732A7D}">
      <dsp:nvSpPr>
        <dsp:cNvPr id="0" name=""/>
        <dsp:cNvSpPr/>
      </dsp:nvSpPr>
      <dsp:spPr>
        <a:xfrm>
          <a:off x="4045216" y="746914"/>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57667" y="791289"/>
        <a:ext cx="13447" cy="2689"/>
      </dsp:txXfrm>
    </dsp:sp>
    <dsp:sp modelId="{4DA0FAE8-EE1E-B340-83A0-095F15E1E45A}">
      <dsp:nvSpPr>
        <dsp:cNvPr id="0" name=""/>
        <dsp:cNvSpPr/>
      </dsp:nvSpPr>
      <dsp:spPr>
        <a:xfrm>
          <a:off x="2877674" y="441831"/>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Feature Engineering </a:t>
          </a:r>
          <a:r>
            <a:rPr lang="en-US" sz="800" b="0" kern="1200"/>
            <a:t>(VIF metric tests)</a:t>
          </a:r>
        </a:p>
      </dsp:txBody>
      <dsp:txXfrm>
        <a:off x="2877674" y="441831"/>
        <a:ext cx="1169342" cy="701605"/>
      </dsp:txXfrm>
    </dsp:sp>
    <dsp:sp modelId="{1B7CC1D6-7BC5-1A4E-B771-4D3794A60638}">
      <dsp:nvSpPr>
        <dsp:cNvPr id="0" name=""/>
        <dsp:cNvSpPr/>
      </dsp:nvSpPr>
      <dsp:spPr>
        <a:xfrm>
          <a:off x="585762" y="1141637"/>
          <a:ext cx="4314874" cy="238348"/>
        </a:xfrm>
        <a:custGeom>
          <a:avLst/>
          <a:gdLst/>
          <a:ahLst/>
          <a:cxnLst/>
          <a:rect l="0" t="0" r="0" b="0"/>
          <a:pathLst>
            <a:path>
              <a:moveTo>
                <a:pt x="4314874" y="0"/>
              </a:moveTo>
              <a:lnTo>
                <a:pt x="4314874" y="136274"/>
              </a:lnTo>
              <a:lnTo>
                <a:pt x="0" y="136274"/>
              </a:lnTo>
              <a:lnTo>
                <a:pt x="0" y="23834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35118" y="1259466"/>
        <a:ext cx="216162" cy="2689"/>
      </dsp:txXfrm>
    </dsp:sp>
    <dsp:sp modelId="{9CAD370E-48D1-6B47-BD70-E6FF64CBD3EE}">
      <dsp:nvSpPr>
        <dsp:cNvPr id="0" name=""/>
        <dsp:cNvSpPr/>
      </dsp:nvSpPr>
      <dsp:spPr>
        <a:xfrm>
          <a:off x="4315965" y="441831"/>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Statistical Testing </a:t>
          </a:r>
          <a:r>
            <a:rPr lang="en-US" sz="800" b="0" kern="1200"/>
            <a:t>(Tests for Normality, Heteroskedacity, T-test</a:t>
          </a:r>
          <a:r>
            <a:rPr lang="en-US" sz="800" b="1" kern="1200"/>
            <a:t>)</a:t>
          </a:r>
        </a:p>
      </dsp:txBody>
      <dsp:txXfrm>
        <a:off x="4315965" y="441831"/>
        <a:ext cx="1169342" cy="701605"/>
      </dsp:txXfrm>
    </dsp:sp>
    <dsp:sp modelId="{5340B88E-1C2F-714D-8E01-9B728112EAF8}">
      <dsp:nvSpPr>
        <dsp:cNvPr id="0" name=""/>
        <dsp:cNvSpPr/>
      </dsp:nvSpPr>
      <dsp:spPr>
        <a:xfrm>
          <a:off x="1168634" y="1717468"/>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81084" y="1761843"/>
        <a:ext cx="13447" cy="2689"/>
      </dsp:txXfrm>
    </dsp:sp>
    <dsp:sp modelId="{343B426C-71DC-424D-8ACF-DD2AADE523AB}">
      <dsp:nvSpPr>
        <dsp:cNvPr id="0" name=""/>
        <dsp:cNvSpPr/>
      </dsp:nvSpPr>
      <dsp:spPr>
        <a:xfrm>
          <a:off x="1091" y="1412385"/>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Model Development </a:t>
          </a:r>
          <a:r>
            <a:rPr lang="en-US" sz="800" kern="1200"/>
            <a:t>(OLS, Ridge, Lasso, Random Forest, Decision Tree, XGBoost)</a:t>
          </a:r>
        </a:p>
      </dsp:txBody>
      <dsp:txXfrm>
        <a:off x="1091" y="1412385"/>
        <a:ext cx="1169342" cy="701605"/>
      </dsp:txXfrm>
    </dsp:sp>
    <dsp:sp modelId="{4CD1AFC9-3D9A-7A40-81CC-E25DD4DA4676}">
      <dsp:nvSpPr>
        <dsp:cNvPr id="0" name=""/>
        <dsp:cNvSpPr/>
      </dsp:nvSpPr>
      <dsp:spPr>
        <a:xfrm>
          <a:off x="2606925" y="1717468"/>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9376" y="1761843"/>
        <a:ext cx="13447" cy="2689"/>
      </dsp:txXfrm>
    </dsp:sp>
    <dsp:sp modelId="{20C203EF-E3D3-DD42-AE85-827B2E3CC781}">
      <dsp:nvSpPr>
        <dsp:cNvPr id="0" name=""/>
        <dsp:cNvSpPr/>
      </dsp:nvSpPr>
      <dsp:spPr>
        <a:xfrm>
          <a:off x="1439383" y="1412385"/>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Model Evaluation </a:t>
          </a:r>
          <a:r>
            <a:rPr lang="en-US" sz="800" kern="1200"/>
            <a:t>(Cross Validaton Tests, MSEs, R-squared)</a:t>
          </a:r>
        </a:p>
      </dsp:txBody>
      <dsp:txXfrm>
        <a:off x="1439383" y="1412385"/>
        <a:ext cx="1169342" cy="701605"/>
      </dsp:txXfrm>
    </dsp:sp>
    <dsp:sp modelId="{F5B40573-7749-0C46-99C2-F0B896C2E847}">
      <dsp:nvSpPr>
        <dsp:cNvPr id="0" name=""/>
        <dsp:cNvSpPr/>
      </dsp:nvSpPr>
      <dsp:spPr>
        <a:xfrm>
          <a:off x="4045216" y="1717468"/>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57667" y="1761843"/>
        <a:ext cx="13447" cy="2689"/>
      </dsp:txXfrm>
    </dsp:sp>
    <dsp:sp modelId="{F8F568FA-0CEC-E544-9900-17A87B640A83}">
      <dsp:nvSpPr>
        <dsp:cNvPr id="0" name=""/>
        <dsp:cNvSpPr/>
      </dsp:nvSpPr>
      <dsp:spPr>
        <a:xfrm>
          <a:off x="2877674" y="1412385"/>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Interpretation &amp; Analysis (</a:t>
          </a:r>
          <a:r>
            <a:rPr lang="en-US" sz="800" b="0" kern="1200"/>
            <a:t>Feature Importance Analysis, Model Comparison)</a:t>
          </a:r>
        </a:p>
      </dsp:txBody>
      <dsp:txXfrm>
        <a:off x="2877674" y="1412385"/>
        <a:ext cx="1169342" cy="701605"/>
      </dsp:txXfrm>
    </dsp:sp>
    <dsp:sp modelId="{8C23AE08-BAB1-F24F-A246-AEF3D8B4CAC4}">
      <dsp:nvSpPr>
        <dsp:cNvPr id="0" name=""/>
        <dsp:cNvSpPr/>
      </dsp:nvSpPr>
      <dsp:spPr>
        <a:xfrm>
          <a:off x="4315965" y="1412385"/>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b="1" kern="1200"/>
            <a:t>Conclusion &amp; Insights </a:t>
          </a:r>
          <a:r>
            <a:rPr lang="en-US" sz="800" b="0" kern="1200"/>
            <a:t>(Summary of Findings &amp; Future Research)</a:t>
          </a:r>
        </a:p>
      </dsp:txBody>
      <dsp:txXfrm>
        <a:off x="4315965" y="1412385"/>
        <a:ext cx="1169342" cy="70160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90C52-0BF7-A34B-BB20-BFD7908FB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6052</Words>
  <Characters>34497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Musabandesu</dc:creator>
  <cp:keywords/>
  <dc:description/>
  <cp:lastModifiedBy>George Musabandesu</cp:lastModifiedBy>
  <cp:revision>3</cp:revision>
  <cp:lastPrinted>2025-01-29T00:17:00Z</cp:lastPrinted>
  <dcterms:created xsi:type="dcterms:W3CDTF">2025-01-29T00:17:00Z</dcterms:created>
  <dcterms:modified xsi:type="dcterms:W3CDTF">2025-01-29T00:17:00Z</dcterms:modified>
</cp:coreProperties>
</file>