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拼接处理器在线升级固件说明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步骤1：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把所有板卡的升级固件（.bin文件，包含MCU和FPGA）打包压缩成一个文件（.json）。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步骤2：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把json文件上传到拼接软件PC端，PC软件根据协议识别固件类型（板卡类型、MCU或FPGA1或FPGA2固件和固件版本号）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步骤3：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在固件升级界面中选择需要更新固件的板卡（自动识别板卡类型和当前固件版本号）和升级固件类型（MCU、FPGA1或FPGA2）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5271135" cy="4022725"/>
            <wp:effectExtent l="0" t="0" r="5715" b="15875"/>
            <wp:docPr id="1" name="图片 1" descr="2固件升级__已上传文件未开始升级状态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固件升级__已上传文件未开始升级状态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步骤4：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升级过程：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点击“升级”后，PC软件端发送在线升级固件指令给控制卡如下图所示：</w:t>
      </w:r>
    </w:p>
    <w:tbl>
      <w:tblPr>
        <w:tblStyle w:val="5"/>
        <w:tblpPr w:leftFromText="180" w:rightFromText="180" w:vertAnchor="text" w:horzAnchor="page" w:tblpX="1874" w:tblpY="314"/>
        <w:tblOverlap w:val="never"/>
        <w:tblW w:w="8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751"/>
        <w:gridCol w:w="1845"/>
        <w:gridCol w:w="3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十六进制</w:t>
            </w:r>
            <w:r>
              <w:rPr>
                <w:rFonts w:hint="eastAsia"/>
                <w:b/>
                <w:bCs/>
              </w:rPr>
              <w:t>指令(电脑到矩阵)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ind w:firstLine="422" w:firstLineChars="200"/>
              <w:jc w:val="both"/>
              <w:rPr>
                <w:rFonts w:hint="eastAsia" w:ascii="Arial" w:hAnsi="Arial" w:cs="Arial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ind w:firstLine="843" w:firstLineChars="400"/>
              <w:jc w:val="both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  <w:p>
            <w:pPr>
              <w:pStyle w:val="15"/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(</w:t>
            </w:r>
            <w:r>
              <w:rPr>
                <w:rFonts w:hint="eastAsia" w:ascii="Arial" w:hAnsi="Arial" w:cs="Arial"/>
                <w:b/>
                <w:bCs/>
                <w:szCs w:val="21"/>
                <w:lang w:eastAsia="zh-CN"/>
              </w:rPr>
              <w:t>十六进制，</w:t>
            </w:r>
            <w:r>
              <w:rPr>
                <w:rFonts w:ascii="Arial" w:hAnsi="Arial" w:cs="Arial"/>
                <w:b/>
                <w:bCs/>
                <w:szCs w:val="21"/>
              </w:rPr>
              <w:t>矩阵到电脑)</w:t>
            </w:r>
          </w:p>
        </w:tc>
        <w:tc>
          <w:tcPr>
            <w:tcW w:w="3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ind w:firstLine="211" w:firstLineChars="100"/>
              <w:jc w:val="both"/>
              <w:rPr>
                <w:rFonts w:hint="eastAsia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举例</w:t>
            </w:r>
            <w:r>
              <w:rPr>
                <w:rFonts w:hint="eastAsia" w:ascii="Arial" w:hAnsi="Arial" w:cs="Arial"/>
                <w:b/>
                <w:bCs/>
                <w:szCs w:val="21"/>
                <w:lang w:eastAsia="zh-CN"/>
              </w:rPr>
              <w:t>与</w:t>
            </w: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7" w:hRule="atLeast"/>
        </w:trPr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 4c 13 89 00 04 00 35 x1 x2 x3 fe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rPr>
                <w:rFonts w:hint="eastAsia" w:ascii="Arial" w:hAnsi="Arial" w:eastAsia="宋体" w:cs="Arial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auto"/>
                <w:sz w:val="21"/>
                <w:szCs w:val="21"/>
                <w:lang w:val="en-US" w:eastAsia="zh-CN"/>
              </w:rPr>
              <w:t>在线升级固件指令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0x35</w:t>
            </w:r>
          </w:p>
        </w:tc>
        <w:tc>
          <w:tcPr>
            <w:tcW w:w="3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rPr>
                <w:rFonts w:hint="eastAsia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kern w:val="2"/>
                <w:sz w:val="21"/>
                <w:szCs w:val="24"/>
                <w:lang w:val="en-US" w:eastAsia="zh-CN" w:bidi="ar-SA"/>
              </w:rPr>
              <w:t>说明：</w:t>
            </w:r>
          </w:p>
          <w:p>
            <w:pPr>
              <w:pStyle w:val="15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x1：板卡类型（0：输入，1：输出）</w:t>
            </w:r>
          </w:p>
          <w:p>
            <w:pPr>
              <w:pStyle w:val="15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x2：板卡通道</w:t>
            </w:r>
          </w:p>
          <w:p>
            <w:pPr>
              <w:pStyle w:val="15"/>
              <w:ind w:firstLine="420" w:firstLineChars="20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0：控制卡</w:t>
            </w:r>
          </w:p>
          <w:p>
            <w:pPr>
              <w:pStyle w:val="15"/>
              <w:ind w:firstLine="40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1-4：卡槽1通道，取首通道值1</w:t>
            </w:r>
          </w:p>
          <w:p>
            <w:pPr>
              <w:pStyle w:val="15"/>
              <w:ind w:firstLine="40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5-8：卡槽2通道，取首通道值5</w:t>
            </w:r>
          </w:p>
          <w:p>
            <w:pPr>
              <w:pStyle w:val="15"/>
              <w:ind w:firstLine="40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... ...</w:t>
            </w:r>
          </w:p>
          <w:p>
            <w:pPr>
              <w:pStyle w:val="15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x3：固件类型</w:t>
            </w:r>
          </w:p>
          <w:p>
            <w:pPr>
              <w:pStyle w:val="15"/>
              <w:ind w:firstLine="40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0：MCU固件</w:t>
            </w:r>
          </w:p>
          <w:p>
            <w:pPr>
              <w:pStyle w:val="15"/>
              <w:ind w:firstLine="40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1：FPGA1固件</w:t>
            </w:r>
          </w:p>
          <w:p>
            <w:pPr>
              <w:pStyle w:val="15"/>
              <w:ind w:firstLine="40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2：FPGA2固件</w:t>
            </w:r>
          </w:p>
          <w:p>
            <w:pPr>
              <w:pStyle w:val="15"/>
              <w:rPr>
                <w:rFonts w:hint="eastAsia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15"/>
              <w:rPr>
                <w:rFonts w:hint="eastAsia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kern w:val="2"/>
                <w:sz w:val="21"/>
                <w:szCs w:val="24"/>
                <w:lang w:val="en-US" w:eastAsia="zh-CN" w:bidi="ar-SA"/>
              </w:rPr>
              <w:t>控制板重启并进入固件升级模式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PC软件等待控制卡返回应答信息“C”后，采用1K -Xmodem协议把固件数据发送给控制卡，然后控制卡再转发给其它板卡。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Xmodem协议说明：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XMODEM协议是一种串口通信中 广泛用到的异步文件传输协议。分为标准Xmodem和1k-Xmodem两种，前者以128字节块的形式传输数据，后者字节块为1k即1024字节，并且每个块都使用一个CRC检验过程来进行错误检测。在校验过程中如果接收方关于一个块的CRC检验与它在发送方的CRC检验相同时，接收方就向发送方发送一个确认字节 (ACK)。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Xmodem协议相关控制字符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SOH              0x01          //Xmodem数据头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STX              0x02           //1K-Xmodem数据头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EOT              0x04           //发送结束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ACK             0x06           //认可响应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NAK             0x15           //不认可响应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CAN             0x18           //撤销传送</w:t>
      </w:r>
    </w:p>
    <w:p>
      <w:pPr>
        <w:numPr>
          <w:ilvl w:val="0"/>
          <w:numId w:val="1"/>
        </w:numPr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CTRLZ         0x1A          //填充数据包    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  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 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标准1k -Xmodem协议（每个数据包含有1024字节数据）帧格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88"/>
        <w:gridCol w:w="1800"/>
        <w:gridCol w:w="1604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Byte1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Byte2</w:t>
            </w:r>
          </w:p>
        </w:tc>
        <w:tc>
          <w:tcPr>
            <w:tcW w:w="18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Byte3</w:t>
            </w:r>
          </w:p>
        </w:tc>
        <w:tc>
          <w:tcPr>
            <w:tcW w:w="16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Byte4--1027</w:t>
            </w:r>
          </w:p>
        </w:tc>
        <w:tc>
          <w:tcPr>
            <w:tcW w:w="18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Byte1028--1029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Start of Hearder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Packet Number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~(Packet Number)</w:t>
            </w:r>
          </w:p>
        </w:tc>
        <w:tc>
          <w:tcPr>
            <w:tcW w:w="16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Packet Data</w:t>
            </w:r>
          </w:p>
        </w:tc>
        <w:tc>
          <w:tcPr>
            <w:tcW w:w="18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CRC16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1k Xmodem 协议的传输数据单位为信息包，包含一个标题开始字符&lt;SOH&gt;或者&lt;STX&gt;,一个单字节包序号，一个单字节包包序号的补码，1024个字节数据和一个双字节的CRC16检验。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数据包说明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对于标准1k-Xmodem协议来说，如果传送的文件不是1024的整数倍，那么最后一个数据包的有效内容肯定小于帧长，不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足的部分需要用CTRL-Z(0x1A)来填充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如何启动传输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Xmodem协议的传输由接收方启动，接收方向发送方发送"C" (ASCII字符)或者NAK（这里的NAK是用来启动传输的。下面我们用到的NAK是用来对数据产生重传机制）。其中接收方发送NAK信号表示接收方打算用累加和校验；发送字符"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C"则表示接收方打算使用CRC校验。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传输过程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当接收方发送的第一个"C"或者NAK到达发送方，发送方认为可以发送第一个数据包了，传输启动。发送方接着接着应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该将数据以每次1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024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字节的数据加上包头，包号，包号补码，末尾加上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CRC16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校验，打包成帧格式传送。发送方发了第一个包后就等待接收方的确认字节&lt;ACK&gt;，收到接收方传来的&lt;ACK&gt;确认，就认为数据包被接收方正确接收，并且接收方要求发送方继续发送下一个包；如果发送方收到接收方传来的&lt;NAK&gt;（这里的表示重发），则表示接收方请求重发刚才的数据包；如果发送方收到接收方传来的&lt;CAN&gt;字节，则表示接收方请求无条件停止传输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结束传输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如果发送方正常传输完全部数据，需要结束传输，正常结束需要发送方发送&lt;EOT&gt;通知接收方。接收方回以&lt;ACK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进行确认。如果接收方发送&lt;CAN&gt;给发送方也可以强制停止传输，发送方受到&lt;CAN&gt;后不需要发送&lt;EOT&gt;确认，此时传输已经结束。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CRC 校验信息包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&lt;STX &gt;&lt;blk #&gt;&lt;255-blk #&gt;&lt;1024data bytes&gt;&lt;CRC hi&gt;&lt;CRC lo&gt;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其中：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&lt;STX &gt;  = 02 hex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&lt;blk #&gt;  = 信息包序号， 从 01 开始以发送一包将加 1，加到 FF hex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&lt;255-blk #&gt; = 信息包序号的补码。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&lt;CRC hi&gt;  = 信息包序号的补码。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&lt;CRC lo&gt;  = CRC16 低字节。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2、 CRC 描述</w:t>
      </w:r>
    </w:p>
    <w:p>
      <w:pPr>
        <w:numPr>
          <w:ilvl w:val="0"/>
          <w:numId w:val="0"/>
        </w:numPr>
        <w:ind w:firstLine="360" w:firstLineChars="2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计算 16－Bit CRC 校验的除数多项式为 X^16 + X^12 + X^5 + 1，信息包中的 1024 数据字节将参加 CRC 校验的计算。在发送端 CRC16 的高字节在先，低字节在后。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3、 CRC 校验方式数据传输流程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接收方要求发送方以 CRC 校验方式发送时以‘C’ 来请求， 发送方将对此做出应答。 如表 1－2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所示传输 3 包数据的示意过程。 </w:t>
      </w:r>
    </w:p>
    <w:p>
      <w:pPr>
        <w:numPr>
          <w:ilvl w:val="0"/>
          <w:numId w:val="0"/>
        </w:numPr>
        <w:ind w:firstLine="360" w:firstLineChars="2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表 1－2 CRC 校验数据传输过程</w:t>
      </w:r>
    </w:p>
    <w:tbl>
      <w:tblPr>
        <w:tblStyle w:val="5"/>
        <w:tblW w:w="900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8"/>
        <w:gridCol w:w="1612"/>
        <w:gridCol w:w="300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 xml:space="preserve">Sender 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 xml:space="preserve">Flow 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Receiver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 xml:space="preserve">&lt;--- </w:t>
            </w:r>
          </w:p>
        </w:tc>
        <w:tc>
          <w:tcPr>
            <w:tcW w:w="30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‘C’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12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0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Time out after 3 Second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 xml:space="preserve">&lt;--- </w:t>
            </w:r>
          </w:p>
        </w:tc>
        <w:tc>
          <w:tcPr>
            <w:tcW w:w="30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‘C’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tbl>
            <w:tblPr>
              <w:tblStyle w:val="5"/>
              <w:tblW w:w="4099" w:type="dxa"/>
              <w:tblInd w:w="3" w:type="dxa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  <w:insideH w:val="single" w:color="auto" w:sz="6" w:space="0"/>
                <w:insideV w:val="single" w:color="auto" w:sz="6" w:space="0"/>
              </w:tblBorders>
              <w:shd w:val="clear" w:color="auto" w:fill="auto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00"/>
              <w:gridCol w:w="600"/>
              <w:gridCol w:w="600"/>
              <w:gridCol w:w="1203"/>
              <w:gridCol w:w="1096"/>
            </w:tblGrid>
            <w:tr>
              <w:tblPrEx>
                <w:tbl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  <w:insideH w:val="single" w:color="auto" w:sz="6" w:space="0"/>
                  <w:insideV w:val="single" w:color="auto" w:sz="6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STX </w:t>
                  </w:r>
                </w:p>
              </w:tc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0x01 </w:t>
                  </w:r>
                </w:p>
              </w:tc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0xFE </w:t>
                  </w:r>
                </w:p>
              </w:tc>
              <w:tc>
                <w:tcPr>
                  <w:tcW w:w="12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Data[0-1024] </w:t>
                  </w:r>
                </w:p>
              </w:tc>
              <w:tc>
                <w:tcPr>
                  <w:tcW w:w="10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firstLine="360" w:firstLineChars="200"/>
                    <w:jc w:val="left"/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CRC16 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 xml:space="preserve">---&gt; 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Packet OK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 xml:space="preserve">&lt;--- </w:t>
            </w:r>
          </w:p>
        </w:tc>
        <w:tc>
          <w:tcPr>
            <w:tcW w:w="30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ACK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tbl>
            <w:tblPr>
              <w:tblStyle w:val="5"/>
              <w:tblW w:w="4099" w:type="dxa"/>
              <w:tblInd w:w="3" w:type="dxa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  <w:insideH w:val="single" w:color="auto" w:sz="6" w:space="0"/>
                <w:insideV w:val="single" w:color="auto" w:sz="6" w:space="0"/>
              </w:tblBorders>
              <w:shd w:val="clear" w:color="auto" w:fill="auto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00"/>
              <w:gridCol w:w="600"/>
              <w:gridCol w:w="600"/>
              <w:gridCol w:w="1215"/>
              <w:gridCol w:w="1084"/>
            </w:tblGrid>
            <w:tr>
              <w:tblPrEx>
                <w:tbl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  <w:insideH w:val="single" w:color="auto" w:sz="6" w:space="0"/>
                  <w:insideV w:val="single" w:color="auto" w:sz="6" w:space="0"/>
                </w:tblBorders>
                <w:shd w:val="clear" w:color="auto" w:fill="auto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STX  </w:t>
                  </w:r>
                </w:p>
              </w:tc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0x02 </w:t>
                  </w:r>
                </w:p>
              </w:tc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0xFD </w:t>
                  </w:r>
                </w:p>
              </w:tc>
              <w:tc>
                <w:tcPr>
                  <w:tcW w:w="121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Data[0-1024] 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firstLine="360" w:firstLineChars="200"/>
                    <w:jc w:val="left"/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CRC16 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 xml:space="preserve">---&gt; 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Line hit during transmission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 xml:space="preserve">&lt;--- </w:t>
            </w:r>
          </w:p>
        </w:tc>
        <w:tc>
          <w:tcPr>
            <w:tcW w:w="30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NAK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tbl>
            <w:tblPr>
              <w:tblStyle w:val="5"/>
              <w:tblW w:w="4111" w:type="dxa"/>
              <w:tblInd w:w="3" w:type="dxa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  <w:insideH w:val="single" w:color="auto" w:sz="6" w:space="0"/>
                <w:insideV w:val="single" w:color="auto" w:sz="6" w:space="0"/>
              </w:tblBorders>
              <w:shd w:val="clear" w:color="auto" w:fill="auto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00"/>
              <w:gridCol w:w="600"/>
              <w:gridCol w:w="600"/>
              <w:gridCol w:w="1215"/>
              <w:gridCol w:w="1096"/>
            </w:tblGrid>
            <w:tr>
              <w:tblPrEx>
                <w:tbl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  <w:insideH w:val="single" w:color="auto" w:sz="6" w:space="0"/>
                  <w:insideV w:val="single" w:color="auto" w:sz="6" w:space="0"/>
                </w:tblBorders>
                <w:shd w:val="clear" w:color="auto" w:fill="auto"/>
                <w:tblLayout w:type="fixed"/>
              </w:tblPrEx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STX </w:t>
                  </w:r>
                </w:p>
              </w:tc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0x02 </w:t>
                  </w:r>
                </w:p>
              </w:tc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0xFD </w:t>
                  </w:r>
                </w:p>
              </w:tc>
              <w:tc>
                <w:tcPr>
                  <w:tcW w:w="121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Data[0-1024] </w:t>
                  </w:r>
                </w:p>
              </w:tc>
              <w:tc>
                <w:tcPr>
                  <w:tcW w:w="10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firstLine="360" w:firstLineChars="200"/>
                    <w:jc w:val="left"/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CRC16 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 xml:space="preserve">---&gt; 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Packet OK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 xml:space="preserve">&lt;--- </w:t>
            </w:r>
          </w:p>
        </w:tc>
        <w:tc>
          <w:tcPr>
            <w:tcW w:w="30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ACK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tbl>
            <w:tblPr>
              <w:tblStyle w:val="5"/>
              <w:tblW w:w="4099" w:type="dxa"/>
              <w:tblInd w:w="3" w:type="dxa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  <w:insideH w:val="single" w:color="auto" w:sz="6" w:space="0"/>
                <w:insideV w:val="single" w:color="auto" w:sz="6" w:space="0"/>
              </w:tblBorders>
              <w:shd w:val="clear" w:color="auto" w:fill="auto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00"/>
              <w:gridCol w:w="600"/>
              <w:gridCol w:w="600"/>
              <w:gridCol w:w="1215"/>
              <w:gridCol w:w="1084"/>
            </w:tblGrid>
            <w:tr>
              <w:tblPrEx>
                <w:tbl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  <w:insideH w:val="single" w:color="auto" w:sz="6" w:space="0"/>
                  <w:insideV w:val="single" w:color="auto" w:sz="6" w:space="0"/>
                </w:tblBorders>
                <w:shd w:val="clear" w:color="auto" w:fill="auto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STX </w:t>
                  </w:r>
                </w:p>
              </w:tc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0x03 </w:t>
                  </w:r>
                </w:p>
              </w:tc>
              <w:tc>
                <w:tcPr>
                  <w:tcW w:w="6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0xFC </w:t>
                  </w:r>
                </w:p>
              </w:tc>
              <w:tc>
                <w:tcPr>
                  <w:tcW w:w="121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Data[0-1024] 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firstLine="360" w:firstLineChars="200"/>
                    <w:jc w:val="left"/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CRC16 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 xml:space="preserve">---&gt; 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Packet OK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 xml:space="preserve">&lt;--- </w:t>
            </w:r>
          </w:p>
        </w:tc>
        <w:tc>
          <w:tcPr>
            <w:tcW w:w="30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ACK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 xml:space="preserve">EOT 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 xml:space="preserve">---&gt; 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Packet OK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 xml:space="preserve">Finished 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 xml:space="preserve">&lt;--- 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360" w:firstLineChars="200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ACK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CRC16检验函数：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/* CRC16 implementation acording to CCITT standards */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static const unsigned short crc16tab[256]=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0x0000,0x1021,0x2042,0x3063,0x4084,0x50a5,0x60c6,0x70e7,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0x8108,0x9129,0xa14a,0xb16b,0xc18c,0xd1ad,0xe1ce,0xf1ef,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0x1231,0x0210,0x3273,0x2252,0x52b5,0x4294,0x72f7,0x62d6,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0x9339,0x8318,0xb37b,0xa35a,0xd3bd,0xc39c,0xf3ff,0xe3de,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0x2462,0x3443,0x0420,0x1401,0x64e6,0x74c7,0x44a4,0x5485,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0xa56a,0xb54b,0x8528,0x9509,0xe5ee,0xf5cf,0xc5ac,0xd58d,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0x3653,0x2672,0x1611,0x0630,0x76d7,0x66f6,0x5695,0x46b4,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0xb75b,0xa77a,0x9719,0x8738,0xf7df,0xe7fe,0xd79d,0xc7bc,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0x48c4,0x58e5,0x6886,0x78a7,0x0840,0x1861,0x2802,0x3823,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0xc9cc,0xd9ed,0xe98e,0xf9af,0x8948,0x9969,0xa90a,0xb92b,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0x5af5,0x4ad4,0x7ab7,0x6a96,0x1a71,0x0a50,0x3a33,0x2a12,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0xdbfd,0xcbdc,0xfbbf,0xeb9e,0x9b79,0x8b58,0xbb3b,0xab1a,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0x6ca6,0x7c87,0x4ce4,0x5cc5,0x2c22,0x3c03,0x0c60,0x1c41,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0xedae,0xfd8f,0xcdec,0xddcd,0xad2a,0xbd0b,0x8d68,0x9d49,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0x7e97,0x6eb6,0x5ed5,0x4ef4,0x3e13,0x2e32,0x1e51,0x0e70,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0xff9f,0xefbe,0xdfdd,0xcffc,0xbf1b,0xaf3a,0x9f59,0x8f78,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0x9188,0x81a9,0xb1ca,0xa1eb,0xd10c,0xc12d,0xf14e,0xe16f,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0x1080,0x00a1,0x30c2,0x20e3,0x5004,0x4025,0x7046,0x6067,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0x83b9,0x9398,0xa3fb,0xb3da,0xc33d,0xd31c,0xe37f,0xf35e,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0x02b1,0x1290,0x22f3,0x32d2,0x4235,0x5214,0x6277,0x7256,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0xb5ea,0xa5cb,0x95a8,0x8589,0xf56e,0xe54f,0xd52c,0xc50d,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0x34e2,0x24c3,0x14a0,0x0481,0x7466,0x6447,0x5424,0x4405,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0xa7db,0xb7fa,0x8799,0x97b8,0xe75f,0xf77e,0xc71d,0xd73c,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0x26d3,0x36f2,0x0691,0x16b0,0x6657,0x7676,0x4615,0x5634,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0xd94c,0xc96d,0xf90e,0xe92f,0x99c8,0x89e9,0xb98a,0xa9ab,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0x5844,0x4865,0x7806,0x6827,0x18c0,0x08e1,0x3882,0x28a3,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0xcb7d,0xdb5c,0xeb3f,0xfb1e,0x8bf9,0x9bd8,0xabbb,0xbb9a,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0x4a75,0x5a54,0x6a37,0x7a16,0x0af1,0x1ad0,0x2ab3,0x3a92,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0xfd2e,0xed0f,0xdd6c,0xcd4d,0xbdaa,0xad8b,0x9de8,0x8dc9,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0x7c26,0x6c07,0x5c64,0x4c45,0x3ca2,0x2c83,0x1ce0,0x0cc1,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0xef1f,0xff3e,0xcf5d,0xdf7c,0xaf9b,0xbfba,0x8fd9,0x9ff8,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0x6e17,0x7e36,0x4e55,0x5e74,0x2e93,0x3eb2,0x0ed1,0x1ef0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unsigned short crc16_ccitt(const unsigned char *buf, int len)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register int counter;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register unsigned short crc = 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for( counter = 0; counter &lt; len; counter++)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crc = (crc&lt;&lt;8) ^ crc16tab[((crc&gt;&gt;8) ^ *(char *)buf++)&amp;0x00FF];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crc;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/**************************************************************************************************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** 函数名称 : check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** 功能描述 : 校验，CRC为真则为CRC校验，否则为校验和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** 入口参数 : &lt;crc&gt;[in] 选择是CRC校验还是SUM校验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**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&lt;buf&gt;[in] 校验的原始数据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**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&lt;sz&gt;[in]  校验的数据长度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** 出口参数 : 无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** 返 回 值 : 校验无误返回TURE,反之返回FALSE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** 其他说明 : 无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***************************************************************************************************/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static int check(int crc, const unsigned char *buf, int sz)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 (crc)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unsigned short crc = crc16_ccitt(buf, sz);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unsigned short tcrc = (buf[sz]&lt;&lt;8)+buf[sz+1];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 (crc == tcrc)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TRUE;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i;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unsigned char cks = 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 (i = sz; i != 0; i--)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cks += *(buf++);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 (cks == *buf)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return TRUE;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FALSE;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18"/>
          <w:szCs w:val="18"/>
        </w:rPr>
      </w:pPr>
    </w:p>
    <w:p>
      <w:pPr>
        <w:numPr>
          <w:ilvl w:val="0"/>
          <w:numId w:val="0"/>
        </w:numPr>
        <w:ind w:firstLine="360" w:firstLineChars="20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3DCC4"/>
    <w:multiLevelType w:val="singleLevel"/>
    <w:tmpl w:val="5EB3DCC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70B63"/>
    <w:rsid w:val="15EE7B6C"/>
    <w:rsid w:val="1F275EA2"/>
    <w:rsid w:val="2B050E4E"/>
    <w:rsid w:val="2FC17513"/>
    <w:rsid w:val="32E4387C"/>
    <w:rsid w:val="46674052"/>
    <w:rsid w:val="555421BD"/>
    <w:rsid w:val="574E6D22"/>
    <w:rsid w:val="6328644C"/>
    <w:rsid w:val="799D7305"/>
    <w:rsid w:val="79BA0882"/>
    <w:rsid w:val="7A191582"/>
    <w:rsid w:val="7F4E3CF4"/>
    <w:rsid w:val="7FF1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fontstyle01"/>
    <w:basedOn w:val="3"/>
    <w:qFormat/>
    <w:uiPriority w:val="0"/>
    <w:rPr>
      <w:rFonts w:ascii="CourierNewPSMT" w:hAnsi="CourierNewPSMT" w:eastAsia="CourierNewPSMT" w:cs="CourierNewPSMT"/>
      <w:color w:val="000000"/>
      <w:sz w:val="22"/>
      <w:szCs w:val="22"/>
    </w:rPr>
  </w:style>
  <w:style w:type="character" w:customStyle="1" w:styleId="8">
    <w:name w:val="fontstyle21"/>
    <w:basedOn w:val="3"/>
    <w:qFormat/>
    <w:uiPriority w:val="0"/>
    <w:rPr>
      <w:rFonts w:ascii="宋体" w:hAnsi="宋体" w:eastAsia="宋体" w:cs="宋体"/>
      <w:color w:val="000000"/>
      <w:sz w:val="22"/>
      <w:szCs w:val="22"/>
    </w:rPr>
  </w:style>
  <w:style w:type="character" w:customStyle="1" w:styleId="9">
    <w:name w:val="fontstyle31"/>
    <w:basedOn w:val="3"/>
    <w:qFormat/>
    <w:uiPriority w:val="0"/>
    <w:rPr>
      <w:rFonts w:ascii="CourierNewPSMT" w:hAnsi="CourierNewPSMT" w:eastAsia="CourierNewPSMT" w:cs="CourierNewPSMT"/>
      <w:color w:val="000000"/>
      <w:sz w:val="22"/>
      <w:szCs w:val="22"/>
    </w:rPr>
  </w:style>
  <w:style w:type="character" w:customStyle="1" w:styleId="10">
    <w:name w:val="fontstyle41"/>
    <w:basedOn w:val="3"/>
    <w:qFormat/>
    <w:uiPriority w:val="0"/>
    <w:rPr>
      <w:rFonts w:ascii="PMingLiU" w:hAnsi="PMingLiU" w:eastAsia="PMingLiU" w:cs="PMingLiU"/>
      <w:color w:val="000000"/>
      <w:sz w:val="20"/>
      <w:szCs w:val="20"/>
    </w:rPr>
  </w:style>
  <w:style w:type="character" w:customStyle="1" w:styleId="11">
    <w:name w:val="fontstyle51"/>
    <w:basedOn w:val="3"/>
    <w:qFormat/>
    <w:uiPriority w:val="0"/>
    <w:rPr>
      <w:rFonts w:ascii="Arial-BoldMT" w:hAnsi="Arial-BoldMT" w:eastAsia="Arial-BoldMT" w:cs="Arial-BoldMT"/>
      <w:b/>
      <w:color w:val="000000"/>
      <w:sz w:val="20"/>
      <w:szCs w:val="20"/>
    </w:rPr>
  </w:style>
  <w:style w:type="character" w:customStyle="1" w:styleId="12">
    <w:name w:val="fontstyle61"/>
    <w:basedOn w:val="3"/>
    <w:qFormat/>
    <w:uiPriority w:val="0"/>
    <w:rPr>
      <w:rFonts w:ascii="SymbolMT" w:hAnsi="SymbolMT" w:eastAsia="SymbolMT" w:cs="SymbolMT"/>
      <w:color w:val="000000"/>
      <w:sz w:val="16"/>
      <w:szCs w:val="16"/>
    </w:rPr>
  </w:style>
  <w:style w:type="character" w:customStyle="1" w:styleId="13">
    <w:name w:val="fontstyle71"/>
    <w:basedOn w:val="3"/>
    <w:qFormat/>
    <w:uiPriority w:val="0"/>
    <w:rPr>
      <w:rFonts w:ascii="ArialMT" w:hAnsi="ArialMT" w:eastAsia="ArialMT" w:cs="ArialMT"/>
      <w:color w:val="000000"/>
      <w:sz w:val="16"/>
      <w:szCs w:val="16"/>
    </w:rPr>
  </w:style>
  <w:style w:type="character" w:customStyle="1" w:styleId="14">
    <w:name w:val="fontstyle11"/>
    <w:basedOn w:val="3"/>
    <w:qFormat/>
    <w:uiPriority w:val="0"/>
    <w:rPr>
      <w:rFonts w:ascii="宋体" w:hAnsi="宋体" w:eastAsia="宋体" w:cs="宋体"/>
      <w:color w:val="000000"/>
      <w:sz w:val="22"/>
      <w:szCs w:val="22"/>
    </w:rPr>
  </w:style>
  <w:style w:type="paragraph" w:customStyle="1" w:styleId="15">
    <w:name w:val="正文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shjb</dc:creator>
  <cp:lastModifiedBy>UX</cp:lastModifiedBy>
  <dcterms:modified xsi:type="dcterms:W3CDTF">2020-05-20T08:49:22Z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